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D0" w:rsidRPr="00B676D0" w:rsidRDefault="00B676D0" w:rsidP="00B676D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hr-HR"/>
        </w:rPr>
      </w:pPr>
      <w:bookmarkStart w:id="0" w:name="_GoBack"/>
      <w:bookmarkEnd w:id="0"/>
      <w:r w:rsidRPr="00B676D0">
        <w:rPr>
          <w:rFonts w:ascii="Times New Roman" w:eastAsia="Times New Roman" w:hAnsi="Times New Roman" w:cs="Times New Roman"/>
          <w:b/>
          <w:bCs/>
          <w:color w:val="000000"/>
          <w:kern w:val="36"/>
          <w:sz w:val="48"/>
          <w:szCs w:val="48"/>
          <w:lang w:eastAsia="hr-HR"/>
        </w:rPr>
        <w:t>MINISTARSTVO ZDRAVSTVA I SOCIJALNE SKRBI</w:t>
      </w:r>
    </w:p>
    <w:p w:rsidR="00B676D0" w:rsidRPr="00B676D0" w:rsidRDefault="00B676D0" w:rsidP="00B676D0">
      <w:pPr>
        <w:spacing w:before="100" w:beforeAutospacing="1" w:after="100" w:afterAutospacing="1" w:line="240" w:lineRule="auto"/>
        <w:jc w:val="right"/>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b/>
          <w:bCs/>
          <w:color w:val="000000"/>
          <w:sz w:val="27"/>
          <w:szCs w:val="27"/>
          <w:lang w:eastAsia="hr-HR"/>
        </w:rPr>
        <w:t>2516</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Na temelju članka 29. stavka 3. i članka 30. stavka 3. Zakona o krvi i krvnim pripravcima (»Narodne novine« br. 79/06) ministar zdravstva i socijalne skrbi donosi</w:t>
      </w:r>
    </w:p>
    <w:p w:rsidR="00B676D0" w:rsidRPr="00B676D0" w:rsidRDefault="00B676D0" w:rsidP="00B676D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hr-HR"/>
        </w:rPr>
      </w:pPr>
      <w:r w:rsidRPr="00B676D0">
        <w:rPr>
          <w:rFonts w:ascii="Times New Roman" w:eastAsia="Times New Roman" w:hAnsi="Times New Roman" w:cs="Times New Roman"/>
          <w:b/>
          <w:bCs/>
          <w:color w:val="000000"/>
          <w:sz w:val="36"/>
          <w:szCs w:val="36"/>
          <w:lang w:eastAsia="hr-HR"/>
        </w:rPr>
        <w:t>PRAVILNIK</w:t>
      </w:r>
    </w:p>
    <w:p w:rsidR="00B676D0" w:rsidRPr="00B676D0" w:rsidRDefault="00B676D0" w:rsidP="00B676D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hr-HR"/>
        </w:rPr>
      </w:pPr>
      <w:r w:rsidRPr="00B676D0">
        <w:rPr>
          <w:rFonts w:ascii="Times New Roman" w:eastAsia="Times New Roman" w:hAnsi="Times New Roman" w:cs="Times New Roman"/>
          <w:b/>
          <w:bCs/>
          <w:color w:val="000000"/>
          <w:sz w:val="27"/>
          <w:szCs w:val="27"/>
          <w:lang w:eastAsia="hr-HR"/>
        </w:rPr>
        <w:t>O POSEBNIM TEHNIČKIM ZAHTJEVIMA ZA KRV I KRVNE PRIPRAVKE</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I. OPĆE ODREDBE</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1.</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Ovim Pravilnikom propisuju se pobliži tehnički zahtjevi glede obavješćivanja davatelja krvi, mjerila za odabir davatelja, opseg pregleda osoba koje pristupaju davanju krvi, sadržaj obrasca suglasnosti osobe koja daje krv, označavanje doza, uvjete čuvanja, prijevoza i raspodjele te zahtjevi za kvalitetu i sigurnosti krvnih pripravaka.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Članak 2.</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Pojmovi u ovom Pravilniku imaju sljedeće značenje:</w:t>
      </w:r>
      <w:r w:rsidRPr="00B676D0">
        <w:rPr>
          <w:rFonts w:ascii="Times New Roman" w:eastAsia="Times New Roman" w:hAnsi="Times New Roman" w:cs="Times New Roman"/>
          <w:color w:val="000000"/>
          <w:sz w:val="27"/>
          <w:szCs w:val="27"/>
          <w:lang w:eastAsia="hr-HR"/>
        </w:rPr>
        <w:br/>
        <w:t>1. »</w:t>
      </w:r>
      <w:proofErr w:type="spellStart"/>
      <w:r w:rsidRPr="00B676D0">
        <w:rPr>
          <w:rFonts w:ascii="Times New Roman" w:eastAsia="Times New Roman" w:hAnsi="Times New Roman" w:cs="Times New Roman"/>
          <w:color w:val="000000"/>
          <w:sz w:val="27"/>
          <w:szCs w:val="27"/>
          <w:lang w:eastAsia="hr-HR"/>
        </w:rPr>
        <w:t>Autologna</w:t>
      </w:r>
      <w:proofErr w:type="spellEnd"/>
      <w:r w:rsidRPr="00B676D0">
        <w:rPr>
          <w:rFonts w:ascii="Times New Roman" w:eastAsia="Times New Roman" w:hAnsi="Times New Roman" w:cs="Times New Roman"/>
          <w:color w:val="000000"/>
          <w:sz w:val="27"/>
          <w:szCs w:val="27"/>
          <w:lang w:eastAsia="hr-HR"/>
        </w:rPr>
        <w:t xml:space="preserve"> doza« jest krv ili krvni sastojak uzet od određene osobe i namijenjen isključivo za kasniju </w:t>
      </w:r>
      <w:proofErr w:type="spellStart"/>
      <w:r w:rsidRPr="00B676D0">
        <w:rPr>
          <w:rFonts w:ascii="Times New Roman" w:eastAsia="Times New Roman" w:hAnsi="Times New Roman" w:cs="Times New Roman"/>
          <w:color w:val="000000"/>
          <w:sz w:val="27"/>
          <w:szCs w:val="27"/>
          <w:lang w:eastAsia="hr-HR"/>
        </w:rPr>
        <w:t>autolognu</w:t>
      </w:r>
      <w:proofErr w:type="spellEnd"/>
      <w:r w:rsidRPr="00B676D0">
        <w:rPr>
          <w:rFonts w:ascii="Times New Roman" w:eastAsia="Times New Roman" w:hAnsi="Times New Roman" w:cs="Times New Roman"/>
          <w:color w:val="000000"/>
          <w:sz w:val="27"/>
          <w:szCs w:val="27"/>
          <w:lang w:eastAsia="hr-HR"/>
        </w:rPr>
        <w:t xml:space="preserve"> transfuziju ili neku drugu humanu primjenu za tu osobu.</w:t>
      </w:r>
      <w:r w:rsidRPr="00B676D0">
        <w:rPr>
          <w:rFonts w:ascii="Times New Roman" w:eastAsia="Times New Roman" w:hAnsi="Times New Roman" w:cs="Times New Roman"/>
          <w:color w:val="000000"/>
          <w:sz w:val="27"/>
          <w:szCs w:val="27"/>
          <w:lang w:eastAsia="hr-HR"/>
        </w:rPr>
        <w:br/>
        <w:t>2. »</w:t>
      </w:r>
      <w:proofErr w:type="spellStart"/>
      <w:r w:rsidRPr="00B676D0">
        <w:rPr>
          <w:rFonts w:ascii="Times New Roman" w:eastAsia="Times New Roman" w:hAnsi="Times New Roman" w:cs="Times New Roman"/>
          <w:color w:val="000000"/>
          <w:sz w:val="27"/>
          <w:szCs w:val="27"/>
          <w:lang w:eastAsia="hr-HR"/>
        </w:rPr>
        <w:t>Alogenična</w:t>
      </w:r>
      <w:proofErr w:type="spellEnd"/>
      <w:r w:rsidRPr="00B676D0">
        <w:rPr>
          <w:rFonts w:ascii="Times New Roman" w:eastAsia="Times New Roman" w:hAnsi="Times New Roman" w:cs="Times New Roman"/>
          <w:color w:val="000000"/>
          <w:sz w:val="27"/>
          <w:szCs w:val="27"/>
          <w:lang w:eastAsia="hr-HR"/>
        </w:rPr>
        <w:t xml:space="preserve"> doza« jest krv ili krvni sastojak uzet od određene osobe, a namijenjen za transfuzijsko liječenje druge osobe ili kao početni materijal/sirovina za proizvodnju medicinskih proizvoda.</w:t>
      </w:r>
      <w:r w:rsidRPr="00B676D0">
        <w:rPr>
          <w:rFonts w:ascii="Times New Roman" w:eastAsia="Times New Roman" w:hAnsi="Times New Roman" w:cs="Times New Roman"/>
          <w:color w:val="000000"/>
          <w:sz w:val="27"/>
          <w:szCs w:val="27"/>
          <w:lang w:eastAsia="hr-HR"/>
        </w:rPr>
        <w:br/>
        <w:t>3. »Validacija« jest uspostavljanje dokumentiranog i objektivnog dokaza da se unaprijed postavljeni zahtjevi za specifičan postupak i namjensku uporabu mogu dosljedno ispunjavati.</w:t>
      </w:r>
      <w:r w:rsidRPr="00B676D0">
        <w:rPr>
          <w:rFonts w:ascii="Times New Roman" w:eastAsia="Times New Roman" w:hAnsi="Times New Roman" w:cs="Times New Roman"/>
          <w:color w:val="000000"/>
          <w:sz w:val="27"/>
          <w:szCs w:val="27"/>
          <w:lang w:eastAsia="hr-HR"/>
        </w:rPr>
        <w:br/>
        <w:t xml:space="preserve">4. »Puna krv« jest jedna doza krvi prikupljena od davatelja krvi u </w:t>
      </w:r>
      <w:proofErr w:type="spellStart"/>
      <w:r w:rsidRPr="00B676D0">
        <w:rPr>
          <w:rFonts w:ascii="Times New Roman" w:eastAsia="Times New Roman" w:hAnsi="Times New Roman" w:cs="Times New Roman"/>
          <w:color w:val="000000"/>
          <w:sz w:val="27"/>
          <w:szCs w:val="27"/>
          <w:lang w:eastAsia="hr-HR"/>
        </w:rPr>
        <w:t>anikoagulantnu</w:t>
      </w:r>
      <w:proofErr w:type="spellEnd"/>
      <w:r w:rsidRPr="00B676D0">
        <w:rPr>
          <w:rFonts w:ascii="Times New Roman" w:eastAsia="Times New Roman" w:hAnsi="Times New Roman" w:cs="Times New Roman"/>
          <w:color w:val="000000"/>
          <w:sz w:val="27"/>
          <w:szCs w:val="27"/>
          <w:lang w:eastAsia="hr-HR"/>
        </w:rPr>
        <w:t xml:space="preserve"> otopinu za preradu u krvne pripravke za transfuzijsko liječenje ili daljnju preradu.</w:t>
      </w:r>
      <w:r w:rsidRPr="00B676D0">
        <w:rPr>
          <w:rFonts w:ascii="Times New Roman" w:eastAsia="Times New Roman" w:hAnsi="Times New Roman" w:cs="Times New Roman"/>
          <w:color w:val="000000"/>
          <w:sz w:val="27"/>
          <w:szCs w:val="27"/>
          <w:lang w:eastAsia="hr-HR"/>
        </w:rPr>
        <w:br/>
        <w:t>5. »</w:t>
      </w:r>
      <w:proofErr w:type="spellStart"/>
      <w:r w:rsidRPr="00B676D0">
        <w:rPr>
          <w:rFonts w:ascii="Times New Roman" w:eastAsia="Times New Roman" w:hAnsi="Times New Roman" w:cs="Times New Roman"/>
          <w:color w:val="000000"/>
          <w:sz w:val="27"/>
          <w:szCs w:val="27"/>
          <w:lang w:eastAsia="hr-HR"/>
        </w:rPr>
        <w:t>Krioprezervacija</w:t>
      </w:r>
      <w:proofErr w:type="spellEnd"/>
      <w:r w:rsidRPr="00B676D0">
        <w:rPr>
          <w:rFonts w:ascii="Times New Roman" w:eastAsia="Times New Roman" w:hAnsi="Times New Roman" w:cs="Times New Roman"/>
          <w:color w:val="000000"/>
          <w:sz w:val="27"/>
          <w:szCs w:val="27"/>
          <w:lang w:eastAsia="hr-HR"/>
        </w:rPr>
        <w:t>« jest postupak zamrzavanja krvnih pripravaka radi produženja vijeka trajanja pohranjenih sastojaka krvi.</w:t>
      </w:r>
      <w:r w:rsidRPr="00B676D0">
        <w:rPr>
          <w:rFonts w:ascii="Times New Roman" w:eastAsia="Times New Roman" w:hAnsi="Times New Roman" w:cs="Times New Roman"/>
          <w:color w:val="000000"/>
          <w:sz w:val="27"/>
          <w:szCs w:val="27"/>
          <w:lang w:eastAsia="hr-HR"/>
        </w:rPr>
        <w:br/>
        <w:t xml:space="preserve">6. »Plazma« jest tekući dio krvi u kojem se nalaze krvne stanice. Koristi se u svrhu liječenja ili daljnje prerade kao svježe zamrznuta plazma, </w:t>
      </w:r>
      <w:proofErr w:type="spellStart"/>
      <w:r w:rsidRPr="00B676D0">
        <w:rPr>
          <w:rFonts w:ascii="Times New Roman" w:eastAsia="Times New Roman" w:hAnsi="Times New Roman" w:cs="Times New Roman"/>
          <w:color w:val="000000"/>
          <w:sz w:val="27"/>
          <w:szCs w:val="27"/>
          <w:lang w:eastAsia="hr-HR"/>
        </w:rPr>
        <w:t>krioprecipitat</w:t>
      </w:r>
      <w:proofErr w:type="spellEnd"/>
      <w:r w:rsidRPr="00B676D0">
        <w:rPr>
          <w:rFonts w:ascii="Times New Roman" w:eastAsia="Times New Roman" w:hAnsi="Times New Roman" w:cs="Times New Roman"/>
          <w:color w:val="000000"/>
          <w:sz w:val="27"/>
          <w:szCs w:val="27"/>
          <w:lang w:eastAsia="hr-HR"/>
        </w:rPr>
        <w:t xml:space="preserve">, plazma oslobođena </w:t>
      </w:r>
      <w:proofErr w:type="spellStart"/>
      <w:r w:rsidRPr="00B676D0">
        <w:rPr>
          <w:rFonts w:ascii="Times New Roman" w:eastAsia="Times New Roman" w:hAnsi="Times New Roman" w:cs="Times New Roman"/>
          <w:color w:val="000000"/>
          <w:sz w:val="27"/>
          <w:szCs w:val="27"/>
          <w:lang w:eastAsia="hr-HR"/>
        </w:rPr>
        <w:t>krioprecipitata</w:t>
      </w:r>
      <w:proofErr w:type="spellEnd"/>
      <w:r w:rsidRPr="00B676D0">
        <w:rPr>
          <w:rFonts w:ascii="Times New Roman" w:eastAsia="Times New Roman" w:hAnsi="Times New Roman" w:cs="Times New Roman"/>
          <w:color w:val="000000"/>
          <w:sz w:val="27"/>
          <w:szCs w:val="27"/>
          <w:lang w:eastAsia="hr-HR"/>
        </w:rPr>
        <w:t>, derivati plazme, u pripremi miješanih (»</w:t>
      </w:r>
      <w:proofErr w:type="spellStart"/>
      <w:r w:rsidRPr="00B676D0">
        <w:rPr>
          <w:rFonts w:ascii="Times New Roman" w:eastAsia="Times New Roman" w:hAnsi="Times New Roman" w:cs="Times New Roman"/>
          <w:color w:val="000000"/>
          <w:sz w:val="27"/>
          <w:szCs w:val="27"/>
          <w:lang w:eastAsia="hr-HR"/>
        </w:rPr>
        <w:t>pooliranih</w:t>
      </w:r>
      <w:proofErr w:type="spellEnd"/>
      <w:r w:rsidRPr="00B676D0">
        <w:rPr>
          <w:rFonts w:ascii="Times New Roman" w:eastAsia="Times New Roman" w:hAnsi="Times New Roman" w:cs="Times New Roman"/>
          <w:color w:val="000000"/>
          <w:sz w:val="27"/>
          <w:szCs w:val="27"/>
          <w:lang w:eastAsia="hr-HR"/>
        </w:rPr>
        <w:t xml:space="preserve">«) trombocita i za ponovnu suspenziju eritrocita, zamjensku transfuziju i perinatalnu </w:t>
      </w:r>
      <w:r w:rsidRPr="00B676D0">
        <w:rPr>
          <w:rFonts w:ascii="Times New Roman" w:eastAsia="Times New Roman" w:hAnsi="Times New Roman" w:cs="Times New Roman"/>
          <w:color w:val="000000"/>
          <w:sz w:val="27"/>
          <w:szCs w:val="27"/>
          <w:lang w:eastAsia="hr-HR"/>
        </w:rPr>
        <w:lastRenderedPageBreak/>
        <w:t>transfuziju.</w:t>
      </w:r>
      <w:r w:rsidRPr="00B676D0">
        <w:rPr>
          <w:rFonts w:ascii="Times New Roman" w:eastAsia="Times New Roman" w:hAnsi="Times New Roman" w:cs="Times New Roman"/>
          <w:color w:val="000000"/>
          <w:sz w:val="27"/>
          <w:szCs w:val="27"/>
          <w:lang w:eastAsia="hr-HR"/>
        </w:rPr>
        <w:br/>
        <w:t>7. »</w:t>
      </w:r>
      <w:proofErr w:type="spellStart"/>
      <w:r w:rsidRPr="00B676D0">
        <w:rPr>
          <w:rFonts w:ascii="Times New Roman" w:eastAsia="Times New Roman" w:hAnsi="Times New Roman" w:cs="Times New Roman"/>
          <w:color w:val="000000"/>
          <w:sz w:val="27"/>
          <w:szCs w:val="27"/>
          <w:lang w:eastAsia="hr-HR"/>
        </w:rPr>
        <w:t>Krioprecipitat</w:t>
      </w:r>
      <w:proofErr w:type="spellEnd"/>
      <w:r w:rsidRPr="00B676D0">
        <w:rPr>
          <w:rFonts w:ascii="Times New Roman" w:eastAsia="Times New Roman" w:hAnsi="Times New Roman" w:cs="Times New Roman"/>
          <w:color w:val="000000"/>
          <w:sz w:val="27"/>
          <w:szCs w:val="27"/>
          <w:lang w:eastAsia="hr-HR"/>
        </w:rPr>
        <w:t>« jest sastojak plazme pripremljen iz svježe zamrznute plazme, taloženjem (precipitacijom) proteina laganim otapanjem te kasnijim koncentriranjem i ponovnom suspenzijom istaloženih (precipitiranih) proteina u malom volumenu plazme.</w:t>
      </w:r>
      <w:r w:rsidRPr="00B676D0">
        <w:rPr>
          <w:rFonts w:ascii="Times New Roman" w:eastAsia="Times New Roman" w:hAnsi="Times New Roman" w:cs="Times New Roman"/>
          <w:color w:val="000000"/>
          <w:sz w:val="27"/>
          <w:szCs w:val="27"/>
          <w:lang w:eastAsia="hr-HR"/>
        </w:rPr>
        <w:br/>
        <w:t xml:space="preserve">8. »Opran« jest izraz za postupak odstranjivanja plazme ili medija za pohranjivanje stanica iz staničnih krvnih pripravaka centrifugiranjem, odvajanjem tekućeg dijela od stanica i dodavanjem </w:t>
      </w:r>
      <w:proofErr w:type="spellStart"/>
      <w:r w:rsidRPr="00B676D0">
        <w:rPr>
          <w:rFonts w:ascii="Times New Roman" w:eastAsia="Times New Roman" w:hAnsi="Times New Roman" w:cs="Times New Roman"/>
          <w:color w:val="000000"/>
          <w:sz w:val="27"/>
          <w:szCs w:val="27"/>
          <w:lang w:eastAsia="hr-HR"/>
        </w:rPr>
        <w:t>izotonične</w:t>
      </w:r>
      <w:proofErr w:type="spellEnd"/>
      <w:r w:rsidRPr="00B676D0">
        <w:rPr>
          <w:rFonts w:ascii="Times New Roman" w:eastAsia="Times New Roman" w:hAnsi="Times New Roman" w:cs="Times New Roman"/>
          <w:color w:val="000000"/>
          <w:sz w:val="27"/>
          <w:szCs w:val="27"/>
          <w:lang w:eastAsia="hr-HR"/>
        </w:rPr>
        <w:t xml:space="preserve"> tekućine za suspenziju. Ovaj postupak centrifugiranja, odvajanja i zamjenjivanja može se ponoviti nekoliko puta.</w:t>
      </w:r>
      <w:r w:rsidRPr="00B676D0">
        <w:rPr>
          <w:rFonts w:ascii="Times New Roman" w:eastAsia="Times New Roman" w:hAnsi="Times New Roman" w:cs="Times New Roman"/>
          <w:color w:val="000000"/>
          <w:sz w:val="27"/>
          <w:szCs w:val="27"/>
          <w:lang w:eastAsia="hr-HR"/>
        </w:rPr>
        <w:br/>
        <w:t>9. »Koncentrat eritrocita« označava eritrocite iz jedne doze pune krvi iz koje je uklonjen veliki dio plazme.</w:t>
      </w:r>
      <w:r w:rsidRPr="00B676D0">
        <w:rPr>
          <w:rFonts w:ascii="Times New Roman" w:eastAsia="Times New Roman" w:hAnsi="Times New Roman" w:cs="Times New Roman"/>
          <w:color w:val="000000"/>
          <w:sz w:val="27"/>
          <w:szCs w:val="27"/>
          <w:lang w:eastAsia="hr-HR"/>
        </w:rPr>
        <w:br/>
        <w:t xml:space="preserve">10. »Trombocitni-leukocitni </w:t>
      </w:r>
      <w:proofErr w:type="spellStart"/>
      <w:r w:rsidRPr="00B676D0">
        <w:rPr>
          <w:rFonts w:ascii="Times New Roman" w:eastAsia="Times New Roman" w:hAnsi="Times New Roman" w:cs="Times New Roman"/>
          <w:color w:val="000000"/>
          <w:sz w:val="27"/>
          <w:szCs w:val="27"/>
          <w:lang w:eastAsia="hr-HR"/>
        </w:rPr>
        <w:t>međusloj</w:t>
      </w:r>
      <w:proofErr w:type="spellEnd"/>
      <w:r w:rsidRPr="00B676D0">
        <w:rPr>
          <w:rFonts w:ascii="Times New Roman" w:eastAsia="Times New Roman" w:hAnsi="Times New Roman" w:cs="Times New Roman"/>
          <w:color w:val="000000"/>
          <w:sz w:val="27"/>
          <w:szCs w:val="27"/>
          <w:lang w:eastAsia="hr-HR"/>
        </w:rPr>
        <w:t xml:space="preserve"> (»</w:t>
      </w:r>
      <w:proofErr w:type="spellStart"/>
      <w:r w:rsidRPr="00B676D0">
        <w:rPr>
          <w:rFonts w:ascii="Times New Roman" w:eastAsia="Times New Roman" w:hAnsi="Times New Roman" w:cs="Times New Roman"/>
          <w:color w:val="000000"/>
          <w:sz w:val="27"/>
          <w:szCs w:val="27"/>
          <w:lang w:eastAsia="hr-HR"/>
        </w:rPr>
        <w:t>buffy</w:t>
      </w:r>
      <w:proofErr w:type="spellEnd"/>
      <w:r w:rsidRPr="00B676D0">
        <w:rPr>
          <w:rFonts w:ascii="Times New Roman" w:eastAsia="Times New Roman" w:hAnsi="Times New Roman" w:cs="Times New Roman"/>
          <w:color w:val="000000"/>
          <w:sz w:val="27"/>
          <w:szCs w:val="27"/>
          <w:lang w:eastAsia="hr-HR"/>
        </w:rPr>
        <w:t xml:space="preserve"> </w:t>
      </w:r>
      <w:proofErr w:type="spellStart"/>
      <w:r w:rsidRPr="00B676D0">
        <w:rPr>
          <w:rFonts w:ascii="Times New Roman" w:eastAsia="Times New Roman" w:hAnsi="Times New Roman" w:cs="Times New Roman"/>
          <w:color w:val="000000"/>
          <w:sz w:val="27"/>
          <w:szCs w:val="27"/>
          <w:lang w:eastAsia="hr-HR"/>
        </w:rPr>
        <w:t>coat</w:t>
      </w:r>
      <w:proofErr w:type="spellEnd"/>
      <w:r w:rsidRPr="00B676D0">
        <w:rPr>
          <w:rFonts w:ascii="Times New Roman" w:eastAsia="Times New Roman" w:hAnsi="Times New Roman" w:cs="Times New Roman"/>
          <w:color w:val="000000"/>
          <w:sz w:val="27"/>
          <w:szCs w:val="27"/>
          <w:lang w:eastAsia="hr-HR"/>
        </w:rPr>
        <w:t>«)« jest sastojak krvi koji se pripravlja centrifugiranjem jedne doze pune krvi i koji sadrži značajan dio leukocita i trombocita te doze.</w:t>
      </w:r>
      <w:r w:rsidRPr="00B676D0">
        <w:rPr>
          <w:rFonts w:ascii="Times New Roman" w:eastAsia="Times New Roman" w:hAnsi="Times New Roman" w:cs="Times New Roman"/>
          <w:color w:val="000000"/>
          <w:sz w:val="27"/>
          <w:szCs w:val="27"/>
          <w:lang w:eastAsia="hr-HR"/>
        </w:rPr>
        <w:br/>
        <w:t xml:space="preserve">11. »Koncentrat eritrocita bez trombocitno-leukocitnog </w:t>
      </w:r>
      <w:proofErr w:type="spellStart"/>
      <w:r w:rsidRPr="00B676D0">
        <w:rPr>
          <w:rFonts w:ascii="Times New Roman" w:eastAsia="Times New Roman" w:hAnsi="Times New Roman" w:cs="Times New Roman"/>
          <w:color w:val="000000"/>
          <w:sz w:val="27"/>
          <w:szCs w:val="27"/>
          <w:lang w:eastAsia="hr-HR"/>
        </w:rPr>
        <w:t>međusloja</w:t>
      </w:r>
      <w:proofErr w:type="spellEnd"/>
      <w:r w:rsidRPr="00B676D0">
        <w:rPr>
          <w:rFonts w:ascii="Times New Roman" w:eastAsia="Times New Roman" w:hAnsi="Times New Roman" w:cs="Times New Roman"/>
          <w:color w:val="000000"/>
          <w:sz w:val="27"/>
          <w:szCs w:val="27"/>
          <w:lang w:eastAsia="hr-HR"/>
        </w:rPr>
        <w:t xml:space="preserve"> (»</w:t>
      </w:r>
      <w:proofErr w:type="spellStart"/>
      <w:r w:rsidRPr="00B676D0">
        <w:rPr>
          <w:rFonts w:ascii="Times New Roman" w:eastAsia="Times New Roman" w:hAnsi="Times New Roman" w:cs="Times New Roman"/>
          <w:color w:val="000000"/>
          <w:sz w:val="27"/>
          <w:szCs w:val="27"/>
          <w:lang w:eastAsia="hr-HR"/>
        </w:rPr>
        <w:t>buffy</w:t>
      </w:r>
      <w:proofErr w:type="spellEnd"/>
      <w:r w:rsidRPr="00B676D0">
        <w:rPr>
          <w:rFonts w:ascii="Times New Roman" w:eastAsia="Times New Roman" w:hAnsi="Times New Roman" w:cs="Times New Roman"/>
          <w:color w:val="000000"/>
          <w:sz w:val="27"/>
          <w:szCs w:val="27"/>
          <w:lang w:eastAsia="hr-HR"/>
        </w:rPr>
        <w:t xml:space="preserve"> </w:t>
      </w:r>
      <w:proofErr w:type="spellStart"/>
      <w:r w:rsidRPr="00B676D0">
        <w:rPr>
          <w:rFonts w:ascii="Times New Roman" w:eastAsia="Times New Roman" w:hAnsi="Times New Roman" w:cs="Times New Roman"/>
          <w:color w:val="000000"/>
          <w:sz w:val="27"/>
          <w:szCs w:val="27"/>
          <w:lang w:eastAsia="hr-HR"/>
        </w:rPr>
        <w:t>coata</w:t>
      </w:r>
      <w:proofErr w:type="spellEnd"/>
      <w:r w:rsidRPr="00B676D0">
        <w:rPr>
          <w:rFonts w:ascii="Times New Roman" w:eastAsia="Times New Roman" w:hAnsi="Times New Roman" w:cs="Times New Roman"/>
          <w:color w:val="000000"/>
          <w:sz w:val="27"/>
          <w:szCs w:val="27"/>
          <w:lang w:eastAsia="hr-HR"/>
        </w:rPr>
        <w:t>«)« su eritrociti iz jedne doze pune krvi iz koje je odstranjen veliki udio plazme i veliki udio trombocita i leukocita (»</w:t>
      </w:r>
      <w:proofErr w:type="spellStart"/>
      <w:r w:rsidRPr="00B676D0">
        <w:rPr>
          <w:rFonts w:ascii="Times New Roman" w:eastAsia="Times New Roman" w:hAnsi="Times New Roman" w:cs="Times New Roman"/>
          <w:color w:val="000000"/>
          <w:sz w:val="27"/>
          <w:szCs w:val="27"/>
          <w:lang w:eastAsia="hr-HR"/>
        </w:rPr>
        <w:t>buffy</w:t>
      </w:r>
      <w:proofErr w:type="spellEnd"/>
      <w:r w:rsidRPr="00B676D0">
        <w:rPr>
          <w:rFonts w:ascii="Times New Roman" w:eastAsia="Times New Roman" w:hAnsi="Times New Roman" w:cs="Times New Roman"/>
          <w:color w:val="000000"/>
          <w:sz w:val="27"/>
          <w:szCs w:val="27"/>
          <w:lang w:eastAsia="hr-HR"/>
        </w:rPr>
        <w:t xml:space="preserve"> </w:t>
      </w:r>
      <w:proofErr w:type="spellStart"/>
      <w:r w:rsidRPr="00B676D0">
        <w:rPr>
          <w:rFonts w:ascii="Times New Roman" w:eastAsia="Times New Roman" w:hAnsi="Times New Roman" w:cs="Times New Roman"/>
          <w:color w:val="000000"/>
          <w:sz w:val="27"/>
          <w:szCs w:val="27"/>
          <w:lang w:eastAsia="hr-HR"/>
        </w:rPr>
        <w:t>coat</w:t>
      </w:r>
      <w:proofErr w:type="spellEnd"/>
      <w:r w:rsidRPr="00B676D0">
        <w:rPr>
          <w:rFonts w:ascii="Times New Roman" w:eastAsia="Times New Roman" w:hAnsi="Times New Roman"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br/>
        <w:t>12. »Koncentrat eritrocita sa smanjenim brojem leukocita« su eritrociti iz jedne doze pune krvi iz koje je odstranjen veliki dio plazme i leukocita.</w:t>
      </w:r>
      <w:r w:rsidRPr="00B676D0">
        <w:rPr>
          <w:rFonts w:ascii="Times New Roman" w:eastAsia="Times New Roman" w:hAnsi="Times New Roman" w:cs="Times New Roman"/>
          <w:color w:val="000000"/>
          <w:sz w:val="27"/>
          <w:szCs w:val="27"/>
          <w:lang w:eastAsia="hr-HR"/>
        </w:rPr>
        <w:br/>
        <w:t>13. »Koncentrat eritrocita u hranjivoj otopini« su eritrociti iz jedne doze pune krvi iz koje je odstranjen veliki dio plazme i dodana je hranjiva otopina.</w:t>
      </w:r>
      <w:r w:rsidRPr="00B676D0">
        <w:rPr>
          <w:rFonts w:ascii="Times New Roman" w:eastAsia="Times New Roman" w:hAnsi="Times New Roman" w:cs="Times New Roman"/>
          <w:color w:val="000000"/>
          <w:sz w:val="27"/>
          <w:szCs w:val="27"/>
          <w:lang w:eastAsia="hr-HR"/>
        </w:rPr>
        <w:br/>
        <w:t>14. »Hranjiva otopina« jest otopina koja je specifično formulirana za održavanje korisnih osobina staničnih sastojaka tijekom njihovog čuvanja.</w:t>
      </w:r>
      <w:r w:rsidRPr="00B676D0">
        <w:rPr>
          <w:rFonts w:ascii="Times New Roman" w:eastAsia="Times New Roman" w:hAnsi="Times New Roman" w:cs="Times New Roman"/>
          <w:color w:val="000000"/>
          <w:sz w:val="27"/>
          <w:szCs w:val="27"/>
          <w:lang w:eastAsia="hr-HR"/>
        </w:rPr>
        <w:br/>
        <w:t>15. »Koncentrat eritrocita bez »</w:t>
      </w:r>
      <w:proofErr w:type="spellStart"/>
      <w:r w:rsidRPr="00B676D0">
        <w:rPr>
          <w:rFonts w:ascii="Times New Roman" w:eastAsia="Times New Roman" w:hAnsi="Times New Roman" w:cs="Times New Roman"/>
          <w:color w:val="000000"/>
          <w:sz w:val="27"/>
          <w:szCs w:val="27"/>
          <w:lang w:eastAsia="hr-HR"/>
        </w:rPr>
        <w:t>buffy</w:t>
      </w:r>
      <w:proofErr w:type="spellEnd"/>
      <w:r w:rsidRPr="00B676D0">
        <w:rPr>
          <w:rFonts w:ascii="Times New Roman" w:eastAsia="Times New Roman" w:hAnsi="Times New Roman" w:cs="Times New Roman"/>
          <w:color w:val="000000"/>
          <w:sz w:val="27"/>
          <w:szCs w:val="27"/>
          <w:lang w:eastAsia="hr-HR"/>
        </w:rPr>
        <w:t xml:space="preserve"> </w:t>
      </w:r>
      <w:proofErr w:type="spellStart"/>
      <w:r w:rsidRPr="00B676D0">
        <w:rPr>
          <w:rFonts w:ascii="Times New Roman" w:eastAsia="Times New Roman" w:hAnsi="Times New Roman" w:cs="Times New Roman"/>
          <w:color w:val="000000"/>
          <w:sz w:val="27"/>
          <w:szCs w:val="27"/>
          <w:lang w:eastAsia="hr-HR"/>
        </w:rPr>
        <w:t>coat</w:t>
      </w:r>
      <w:proofErr w:type="spellEnd"/>
      <w:r w:rsidRPr="00B676D0">
        <w:rPr>
          <w:rFonts w:ascii="Times New Roman" w:eastAsia="Times New Roman" w:hAnsi="Times New Roman" w:cs="Times New Roman"/>
          <w:color w:val="000000"/>
          <w:sz w:val="27"/>
          <w:szCs w:val="27"/>
          <w:lang w:eastAsia="hr-HR"/>
        </w:rPr>
        <w:t xml:space="preserve">« sloja u hranjivoj otopini« su eritrociti iz jedne doze pune krvi iz koje je odstranjen veliki dio plazme i trombocitno-leukocitni </w:t>
      </w:r>
      <w:proofErr w:type="spellStart"/>
      <w:r w:rsidRPr="00B676D0">
        <w:rPr>
          <w:rFonts w:ascii="Times New Roman" w:eastAsia="Times New Roman" w:hAnsi="Times New Roman" w:cs="Times New Roman"/>
          <w:color w:val="000000"/>
          <w:sz w:val="27"/>
          <w:szCs w:val="27"/>
          <w:lang w:eastAsia="hr-HR"/>
        </w:rPr>
        <w:t>međusloj</w:t>
      </w:r>
      <w:proofErr w:type="spellEnd"/>
      <w:r w:rsidRPr="00B676D0">
        <w:rPr>
          <w:rFonts w:ascii="Times New Roman" w:eastAsia="Times New Roman" w:hAnsi="Times New Roman" w:cs="Times New Roman"/>
          <w:color w:val="000000"/>
          <w:sz w:val="27"/>
          <w:szCs w:val="27"/>
          <w:lang w:eastAsia="hr-HR"/>
        </w:rPr>
        <w:t>, a dodana je hranjiva otopina.</w:t>
      </w:r>
      <w:r w:rsidRPr="00B676D0">
        <w:rPr>
          <w:rFonts w:ascii="Times New Roman" w:eastAsia="Times New Roman" w:hAnsi="Times New Roman" w:cs="Times New Roman"/>
          <w:color w:val="000000"/>
          <w:sz w:val="27"/>
          <w:szCs w:val="27"/>
          <w:lang w:eastAsia="hr-HR"/>
        </w:rPr>
        <w:br/>
        <w:t>16. »Koncentrat eritrocita sa smanjenim brojem leukocita u hranjivoj otopini« su eritrociti iz jedne doze pune krvi iz koje je odstranjen veliki dio plazme i leukocita, a dodana je hranjiva otopina.</w:t>
      </w:r>
      <w:r w:rsidRPr="00B676D0">
        <w:rPr>
          <w:rFonts w:ascii="Times New Roman" w:eastAsia="Times New Roman" w:hAnsi="Times New Roman" w:cs="Times New Roman"/>
          <w:color w:val="000000"/>
          <w:sz w:val="27"/>
          <w:szCs w:val="27"/>
          <w:lang w:eastAsia="hr-HR"/>
        </w:rPr>
        <w:br/>
        <w:t>17. »Afereza« jest metoda dobivanja jednog ili više krvnih sastojaka strojnim uzimanjem pune krvi, pri kojoj se preostali sastojci krvi vraćaju davatelju za vrijeme ili na kraju postupka.</w:t>
      </w:r>
      <w:r w:rsidRPr="00B676D0">
        <w:rPr>
          <w:rFonts w:ascii="Times New Roman" w:eastAsia="Times New Roman" w:hAnsi="Times New Roman" w:cs="Times New Roman"/>
          <w:color w:val="000000"/>
          <w:sz w:val="27"/>
          <w:szCs w:val="27"/>
          <w:lang w:eastAsia="hr-HR"/>
        </w:rPr>
        <w:br/>
        <w:t>18. »Koncentrat eritrocita, afereza« su eritrociti prikupljeni postupkom afereze.</w:t>
      </w:r>
      <w:r w:rsidRPr="00B676D0">
        <w:rPr>
          <w:rFonts w:ascii="Times New Roman" w:eastAsia="Times New Roman" w:hAnsi="Times New Roman" w:cs="Times New Roman"/>
          <w:color w:val="000000"/>
          <w:sz w:val="27"/>
          <w:szCs w:val="27"/>
          <w:lang w:eastAsia="hr-HR"/>
        </w:rPr>
        <w:br/>
        <w:t>19. »Koncentrat trombocita, jedna doza« su trombociti dobiveni preradom jedne doze pune krvi.</w:t>
      </w:r>
      <w:r w:rsidRPr="00B676D0">
        <w:rPr>
          <w:rFonts w:ascii="Times New Roman" w:eastAsia="Times New Roman" w:hAnsi="Times New Roman" w:cs="Times New Roman"/>
          <w:color w:val="000000"/>
          <w:sz w:val="27"/>
          <w:szCs w:val="27"/>
          <w:lang w:eastAsia="hr-HR"/>
        </w:rPr>
        <w:br/>
        <w:t>20. »Koncentrat trombocita, afereza« su trombociti prikupljeni postupkom afereze.</w:t>
      </w:r>
      <w:r w:rsidRPr="00B676D0">
        <w:rPr>
          <w:rFonts w:ascii="Times New Roman" w:eastAsia="Times New Roman" w:hAnsi="Times New Roman" w:cs="Times New Roman"/>
          <w:color w:val="000000"/>
          <w:sz w:val="27"/>
          <w:szCs w:val="27"/>
          <w:lang w:eastAsia="hr-HR"/>
        </w:rPr>
        <w:br/>
        <w:t>21. »Koncentrat trombocita, afereza, sa smanjenim brojem leukocita« su trombociti prikupljeni postupkom afereze iz kojih su odstranjeni leukociti.</w:t>
      </w:r>
      <w:r w:rsidRPr="00B676D0">
        <w:rPr>
          <w:rFonts w:ascii="Times New Roman" w:eastAsia="Times New Roman" w:hAnsi="Times New Roman" w:cs="Times New Roman"/>
          <w:color w:val="000000"/>
          <w:sz w:val="27"/>
          <w:szCs w:val="27"/>
          <w:lang w:eastAsia="hr-HR"/>
        </w:rPr>
        <w:br/>
        <w:t>22. »Koncentrat trombocita, »</w:t>
      </w:r>
      <w:proofErr w:type="spellStart"/>
      <w:r w:rsidRPr="00B676D0">
        <w:rPr>
          <w:rFonts w:ascii="Times New Roman" w:eastAsia="Times New Roman" w:hAnsi="Times New Roman" w:cs="Times New Roman"/>
          <w:color w:val="000000"/>
          <w:sz w:val="27"/>
          <w:szCs w:val="27"/>
          <w:lang w:eastAsia="hr-HR"/>
        </w:rPr>
        <w:t>pool</w:t>
      </w:r>
      <w:proofErr w:type="spellEnd"/>
      <w:r w:rsidRPr="00B676D0">
        <w:rPr>
          <w:rFonts w:ascii="Times New Roman" w:eastAsia="Times New Roman" w:hAnsi="Times New Roman" w:cs="Times New Roman"/>
          <w:color w:val="000000"/>
          <w:sz w:val="27"/>
          <w:szCs w:val="27"/>
          <w:lang w:eastAsia="hr-HR"/>
        </w:rPr>
        <w:t>«» su trombociti dobiveni preradom doza pune krvi i miješanjem (»</w:t>
      </w:r>
      <w:proofErr w:type="spellStart"/>
      <w:r w:rsidRPr="00B676D0">
        <w:rPr>
          <w:rFonts w:ascii="Times New Roman" w:eastAsia="Times New Roman" w:hAnsi="Times New Roman" w:cs="Times New Roman"/>
          <w:color w:val="000000"/>
          <w:sz w:val="27"/>
          <w:szCs w:val="27"/>
          <w:lang w:eastAsia="hr-HR"/>
        </w:rPr>
        <w:t>pooliranjem</w:t>
      </w:r>
      <w:proofErr w:type="spellEnd"/>
      <w:r w:rsidRPr="00B676D0">
        <w:rPr>
          <w:rFonts w:ascii="Times New Roman" w:eastAsia="Times New Roman" w:hAnsi="Times New Roman" w:cs="Times New Roman"/>
          <w:color w:val="000000"/>
          <w:sz w:val="27"/>
          <w:szCs w:val="27"/>
          <w:lang w:eastAsia="hr-HR"/>
        </w:rPr>
        <w:t>«) trombocita iz tih doza za vrijeme ili nakon razdvajanja.</w:t>
      </w:r>
      <w:r w:rsidRPr="00B676D0">
        <w:rPr>
          <w:rFonts w:ascii="Times New Roman" w:eastAsia="Times New Roman" w:hAnsi="Times New Roman" w:cs="Times New Roman"/>
          <w:color w:val="000000"/>
          <w:sz w:val="27"/>
          <w:szCs w:val="27"/>
          <w:lang w:eastAsia="hr-HR"/>
        </w:rPr>
        <w:br/>
        <w:t>23. »Koncentrat trombocita, miješan (»</w:t>
      </w:r>
      <w:proofErr w:type="spellStart"/>
      <w:r w:rsidRPr="00B676D0">
        <w:rPr>
          <w:rFonts w:ascii="Times New Roman" w:eastAsia="Times New Roman" w:hAnsi="Times New Roman" w:cs="Times New Roman"/>
          <w:color w:val="000000"/>
          <w:sz w:val="27"/>
          <w:szCs w:val="27"/>
          <w:lang w:eastAsia="hr-HR"/>
        </w:rPr>
        <w:t>pooliran</w:t>
      </w:r>
      <w:proofErr w:type="spellEnd"/>
      <w:r w:rsidRPr="00B676D0">
        <w:rPr>
          <w:rFonts w:ascii="Times New Roman" w:eastAsia="Times New Roman" w:hAnsi="Times New Roman" w:cs="Times New Roman"/>
          <w:color w:val="000000"/>
          <w:sz w:val="27"/>
          <w:szCs w:val="27"/>
          <w:lang w:eastAsia="hr-HR"/>
        </w:rPr>
        <w:t>«), sa smanjenim brojem leukocita« su trombociti dobiveni preradom doza pune krvi i miješanjem trombocita iz tih doza za vrijeme ili nakon razdvajanja, a iz koje su odstranjeni leukociti.</w:t>
      </w:r>
      <w:r w:rsidRPr="00B676D0">
        <w:rPr>
          <w:rFonts w:ascii="Times New Roman" w:eastAsia="Times New Roman" w:hAnsi="Times New Roman" w:cs="Times New Roman"/>
          <w:color w:val="000000"/>
          <w:sz w:val="27"/>
          <w:szCs w:val="27"/>
          <w:lang w:eastAsia="hr-HR"/>
        </w:rPr>
        <w:br/>
        <w:t xml:space="preserve">24. »Koncentrat trombocita, jedna doza, sa smanjenim brojem leukocita« su </w:t>
      </w:r>
      <w:r w:rsidRPr="00B676D0">
        <w:rPr>
          <w:rFonts w:ascii="Times New Roman" w:eastAsia="Times New Roman" w:hAnsi="Times New Roman" w:cs="Times New Roman"/>
          <w:color w:val="000000"/>
          <w:sz w:val="27"/>
          <w:szCs w:val="27"/>
          <w:lang w:eastAsia="hr-HR"/>
        </w:rPr>
        <w:lastRenderedPageBreak/>
        <w:t>trombociti dobiveni preradom jedne doze pune krvi iz koje su odstranjeni leukociti.</w:t>
      </w:r>
      <w:r w:rsidRPr="00B676D0">
        <w:rPr>
          <w:rFonts w:ascii="Times New Roman" w:eastAsia="Times New Roman" w:hAnsi="Times New Roman" w:cs="Times New Roman"/>
          <w:color w:val="000000"/>
          <w:sz w:val="27"/>
          <w:szCs w:val="27"/>
          <w:lang w:eastAsia="hr-HR"/>
        </w:rPr>
        <w:br/>
        <w:t>25. »Svježe zamrznuta plazma« jest tekuća plazma odvojena iz doze pune krvi ili plazma dobivena postupkom afereze, koja je zamrznuta i pohranjena.</w:t>
      </w:r>
      <w:r w:rsidRPr="00B676D0">
        <w:rPr>
          <w:rFonts w:ascii="Times New Roman" w:eastAsia="Times New Roman" w:hAnsi="Times New Roman" w:cs="Times New Roman"/>
          <w:color w:val="000000"/>
          <w:sz w:val="27"/>
          <w:szCs w:val="27"/>
          <w:lang w:eastAsia="hr-HR"/>
        </w:rPr>
        <w:br/>
        <w:t xml:space="preserve">26. »Plazma za transfuziju, bez </w:t>
      </w:r>
      <w:proofErr w:type="spellStart"/>
      <w:r w:rsidRPr="00B676D0">
        <w:rPr>
          <w:rFonts w:ascii="Times New Roman" w:eastAsia="Times New Roman" w:hAnsi="Times New Roman" w:cs="Times New Roman"/>
          <w:color w:val="000000"/>
          <w:sz w:val="27"/>
          <w:szCs w:val="27"/>
          <w:lang w:eastAsia="hr-HR"/>
        </w:rPr>
        <w:t>krioprecipitata</w:t>
      </w:r>
      <w:proofErr w:type="spellEnd"/>
      <w:r w:rsidRPr="00B676D0">
        <w:rPr>
          <w:rFonts w:ascii="Times New Roman" w:eastAsia="Times New Roman" w:hAnsi="Times New Roman" w:cs="Times New Roman"/>
          <w:color w:val="000000"/>
          <w:sz w:val="27"/>
          <w:szCs w:val="27"/>
          <w:lang w:eastAsia="hr-HR"/>
        </w:rPr>
        <w:t xml:space="preserve">« jest preostali dio plazme pripremljen iz jedne doze svježe zamrznute plazme nakon odstranjivanja </w:t>
      </w:r>
      <w:proofErr w:type="spellStart"/>
      <w:r w:rsidRPr="00B676D0">
        <w:rPr>
          <w:rFonts w:ascii="Times New Roman" w:eastAsia="Times New Roman" w:hAnsi="Times New Roman" w:cs="Times New Roman"/>
          <w:color w:val="000000"/>
          <w:sz w:val="27"/>
          <w:szCs w:val="27"/>
          <w:lang w:eastAsia="hr-HR"/>
        </w:rPr>
        <w:t>krioprecipitata</w:t>
      </w:r>
      <w:proofErr w:type="spellEnd"/>
      <w:r w:rsidRPr="00B676D0">
        <w:rPr>
          <w:rFonts w:ascii="Times New Roman" w:eastAsia="Times New Roman" w:hAnsi="Times New Roman"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br/>
        <w:t xml:space="preserve">27. »Koncentrat </w:t>
      </w:r>
      <w:proofErr w:type="spellStart"/>
      <w:r w:rsidRPr="00B676D0">
        <w:rPr>
          <w:rFonts w:ascii="Times New Roman" w:eastAsia="Times New Roman" w:hAnsi="Times New Roman" w:cs="Times New Roman"/>
          <w:color w:val="000000"/>
          <w:sz w:val="27"/>
          <w:szCs w:val="27"/>
          <w:lang w:eastAsia="hr-HR"/>
        </w:rPr>
        <w:t>granulocita</w:t>
      </w:r>
      <w:proofErr w:type="spellEnd"/>
      <w:r w:rsidRPr="00B676D0">
        <w:rPr>
          <w:rFonts w:ascii="Times New Roman" w:eastAsia="Times New Roman" w:hAnsi="Times New Roman" w:cs="Times New Roman"/>
          <w:color w:val="000000"/>
          <w:sz w:val="27"/>
          <w:szCs w:val="27"/>
          <w:lang w:eastAsia="hr-HR"/>
        </w:rPr>
        <w:t xml:space="preserve">, afereza« su </w:t>
      </w:r>
      <w:proofErr w:type="spellStart"/>
      <w:r w:rsidRPr="00B676D0">
        <w:rPr>
          <w:rFonts w:ascii="Times New Roman" w:eastAsia="Times New Roman" w:hAnsi="Times New Roman" w:cs="Times New Roman"/>
          <w:color w:val="000000"/>
          <w:sz w:val="27"/>
          <w:szCs w:val="27"/>
          <w:lang w:eastAsia="hr-HR"/>
        </w:rPr>
        <w:t>granulociti</w:t>
      </w:r>
      <w:proofErr w:type="spellEnd"/>
      <w:r w:rsidRPr="00B676D0">
        <w:rPr>
          <w:rFonts w:ascii="Times New Roman" w:eastAsia="Times New Roman" w:hAnsi="Times New Roman" w:cs="Times New Roman"/>
          <w:color w:val="000000"/>
          <w:sz w:val="27"/>
          <w:szCs w:val="27"/>
          <w:lang w:eastAsia="hr-HR"/>
        </w:rPr>
        <w:t xml:space="preserve"> dobiveni postupkom afereze.</w:t>
      </w:r>
      <w:r w:rsidRPr="00B676D0">
        <w:rPr>
          <w:rFonts w:ascii="Times New Roman" w:eastAsia="Times New Roman" w:hAnsi="Times New Roman" w:cs="Times New Roman"/>
          <w:color w:val="000000"/>
          <w:sz w:val="27"/>
          <w:szCs w:val="27"/>
          <w:lang w:eastAsia="hr-HR"/>
        </w:rPr>
        <w:br/>
        <w:t>28. »Statistička kontrola procesa« jest metoda kontrole kvalitete proizvoda ili procesa, koja se oslanja na sustav analize uzorka odgovarajuće veličine bez potrebe mjerenja svakog proizvodnog procesa.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II. OBAVJEŠĆIVANJE MOGUĆIH DAVATELJA KRVI</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3.</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Ovlaštena zdravstvena ustanova koja obavlja prikupljanje krvi od dobrovoljnih davatelja obvezna je dati mogućim davateljima krvi ili krvnih sastojaka sljedeće obavijesti:</w:t>
      </w:r>
      <w:r w:rsidRPr="00B676D0">
        <w:rPr>
          <w:rFonts w:ascii="Times New Roman" w:eastAsia="Times New Roman" w:hAnsi="Times New Roman" w:cs="Times New Roman"/>
          <w:color w:val="000000"/>
          <w:sz w:val="27"/>
          <w:szCs w:val="27"/>
          <w:lang w:eastAsia="hr-HR"/>
        </w:rPr>
        <w:br/>
        <w:t>1. Detaljan obrazovni materijal razumljiv široj javnosti o prirodi krvi, o postupku davanja krvi, o pripravcima koji se dobivaju iz uzete pune doze krvi i iz postupaka afereze, te o koristima za bolesnike.</w:t>
      </w:r>
      <w:r w:rsidRPr="00B676D0">
        <w:rPr>
          <w:rFonts w:ascii="Times New Roman" w:eastAsia="Times New Roman" w:hAnsi="Times New Roman" w:cs="Times New Roman"/>
          <w:color w:val="000000"/>
          <w:sz w:val="27"/>
          <w:szCs w:val="27"/>
          <w:lang w:eastAsia="hr-HR"/>
        </w:rPr>
        <w:br/>
        <w:t>2. Svim davateljima (</w:t>
      </w:r>
      <w:proofErr w:type="spellStart"/>
      <w:r w:rsidRPr="00B676D0">
        <w:rPr>
          <w:rFonts w:ascii="Times New Roman" w:eastAsia="Times New Roman" w:hAnsi="Times New Roman" w:cs="Times New Roman"/>
          <w:color w:val="000000"/>
          <w:sz w:val="27"/>
          <w:szCs w:val="27"/>
          <w:lang w:eastAsia="hr-HR"/>
        </w:rPr>
        <w:t>alogeničnih</w:t>
      </w:r>
      <w:proofErr w:type="spellEnd"/>
      <w:r w:rsidRPr="00B676D0">
        <w:rPr>
          <w:rFonts w:ascii="Times New Roman" w:eastAsia="Times New Roman" w:hAnsi="Times New Roman" w:cs="Times New Roman"/>
          <w:color w:val="000000"/>
          <w:sz w:val="27"/>
          <w:szCs w:val="27"/>
          <w:lang w:eastAsia="hr-HR"/>
        </w:rPr>
        <w:t xml:space="preserve"> i </w:t>
      </w:r>
      <w:proofErr w:type="spellStart"/>
      <w:r w:rsidRPr="00B676D0">
        <w:rPr>
          <w:rFonts w:ascii="Times New Roman" w:eastAsia="Times New Roman" w:hAnsi="Times New Roman" w:cs="Times New Roman"/>
          <w:color w:val="000000"/>
          <w:sz w:val="27"/>
          <w:szCs w:val="27"/>
          <w:lang w:eastAsia="hr-HR"/>
        </w:rPr>
        <w:t>autolognih</w:t>
      </w:r>
      <w:proofErr w:type="spellEnd"/>
      <w:r w:rsidRPr="00B676D0">
        <w:rPr>
          <w:rFonts w:ascii="Times New Roman" w:eastAsia="Times New Roman" w:hAnsi="Times New Roman" w:cs="Times New Roman"/>
          <w:color w:val="000000"/>
          <w:sz w:val="27"/>
          <w:szCs w:val="27"/>
          <w:lang w:eastAsia="hr-HR"/>
        </w:rPr>
        <w:t xml:space="preserve"> doza) objasniti svrhu zdravstvenog pregleda, anamneze, informiranog pristanka, te dati obavijest o obveznom testiranju svake uzete doze krvi.</w:t>
      </w:r>
      <w:r w:rsidRPr="00B676D0">
        <w:rPr>
          <w:rFonts w:ascii="Times New Roman" w:eastAsia="Times New Roman" w:hAnsi="Times New Roman" w:cs="Times New Roman"/>
          <w:color w:val="000000"/>
          <w:sz w:val="27"/>
          <w:szCs w:val="27"/>
          <w:lang w:eastAsia="hr-HR"/>
        </w:rPr>
        <w:br/>
        <w:t xml:space="preserve">Davateljima </w:t>
      </w:r>
      <w:proofErr w:type="spellStart"/>
      <w:r w:rsidRPr="00B676D0">
        <w:rPr>
          <w:rFonts w:ascii="Times New Roman" w:eastAsia="Times New Roman" w:hAnsi="Times New Roman" w:cs="Times New Roman"/>
          <w:color w:val="000000"/>
          <w:sz w:val="27"/>
          <w:szCs w:val="27"/>
          <w:lang w:eastAsia="hr-HR"/>
        </w:rPr>
        <w:t>alogeničnih</w:t>
      </w:r>
      <w:proofErr w:type="spellEnd"/>
      <w:r w:rsidRPr="00B676D0">
        <w:rPr>
          <w:rFonts w:ascii="Times New Roman" w:eastAsia="Times New Roman" w:hAnsi="Times New Roman" w:cs="Times New Roman"/>
          <w:color w:val="000000"/>
          <w:sz w:val="27"/>
          <w:szCs w:val="27"/>
          <w:lang w:eastAsia="hr-HR"/>
        </w:rPr>
        <w:t xml:space="preserve"> doza nužno je objasniti razloge privremenog ili trajnog odbijanja radi moguće opasnosti za njih ili za primatelja krvi.</w:t>
      </w:r>
      <w:r w:rsidRPr="00B676D0">
        <w:rPr>
          <w:rFonts w:ascii="Times New Roman" w:eastAsia="Times New Roman" w:hAnsi="Times New Roman" w:cs="Times New Roman"/>
          <w:color w:val="000000"/>
          <w:sz w:val="27"/>
          <w:szCs w:val="27"/>
          <w:lang w:eastAsia="hr-HR"/>
        </w:rPr>
        <w:br/>
        <w:t xml:space="preserve">Davateljima </w:t>
      </w:r>
      <w:proofErr w:type="spellStart"/>
      <w:r w:rsidRPr="00B676D0">
        <w:rPr>
          <w:rFonts w:ascii="Times New Roman" w:eastAsia="Times New Roman" w:hAnsi="Times New Roman" w:cs="Times New Roman"/>
          <w:color w:val="000000"/>
          <w:sz w:val="27"/>
          <w:szCs w:val="27"/>
          <w:lang w:eastAsia="hr-HR"/>
        </w:rPr>
        <w:t>autolognih</w:t>
      </w:r>
      <w:proofErr w:type="spellEnd"/>
      <w:r w:rsidRPr="00B676D0">
        <w:rPr>
          <w:rFonts w:ascii="Times New Roman" w:eastAsia="Times New Roman" w:hAnsi="Times New Roman" w:cs="Times New Roman"/>
          <w:color w:val="000000"/>
          <w:sz w:val="27"/>
          <w:szCs w:val="27"/>
          <w:lang w:eastAsia="hr-HR"/>
        </w:rPr>
        <w:t xml:space="preserve"> doza nužno je navesti razloge zbog kojih se postupak davanja ne može provesti ako postoji zdravstveni rizik za tu osobu, bilo u svojstvu davatelja ili u svojstvu primatelja </w:t>
      </w:r>
      <w:proofErr w:type="spellStart"/>
      <w:r w:rsidRPr="00B676D0">
        <w:rPr>
          <w:rFonts w:ascii="Times New Roman" w:eastAsia="Times New Roman" w:hAnsi="Times New Roman" w:cs="Times New Roman"/>
          <w:color w:val="000000"/>
          <w:sz w:val="27"/>
          <w:szCs w:val="27"/>
          <w:lang w:eastAsia="hr-HR"/>
        </w:rPr>
        <w:t>autologne</w:t>
      </w:r>
      <w:proofErr w:type="spellEnd"/>
      <w:r w:rsidRPr="00B676D0">
        <w:rPr>
          <w:rFonts w:ascii="Times New Roman" w:eastAsia="Times New Roman" w:hAnsi="Times New Roman" w:cs="Times New Roman"/>
          <w:color w:val="000000"/>
          <w:sz w:val="27"/>
          <w:szCs w:val="27"/>
          <w:lang w:eastAsia="hr-HR"/>
        </w:rPr>
        <w:t xml:space="preserve"> krvi ili krvnog pripravka.</w:t>
      </w:r>
      <w:r w:rsidRPr="00B676D0">
        <w:rPr>
          <w:rFonts w:ascii="Times New Roman" w:eastAsia="Times New Roman" w:hAnsi="Times New Roman" w:cs="Times New Roman"/>
          <w:color w:val="000000"/>
          <w:sz w:val="27"/>
          <w:szCs w:val="27"/>
          <w:lang w:eastAsia="hr-HR"/>
        </w:rPr>
        <w:br/>
        <w:t>3. Obavijest o zaštiti osobnih podataka: nije dopušteno neovlašteno otkrivanje identiteta davatelja niti informacija koje se odnose na zdravlje davatelja i rezultate učinjenih testova.</w:t>
      </w:r>
      <w:r w:rsidRPr="00B676D0">
        <w:rPr>
          <w:rFonts w:ascii="Times New Roman" w:eastAsia="Times New Roman" w:hAnsi="Times New Roman" w:cs="Times New Roman"/>
          <w:color w:val="000000"/>
          <w:sz w:val="27"/>
          <w:szCs w:val="27"/>
          <w:lang w:eastAsia="hr-HR"/>
        </w:rPr>
        <w:br/>
        <w:t>4. Razloge zbog kojih pojedinci ne smiju davati krv ili krvne sastojke zbog moguće škodljivosti za njihovo zdravlje.</w:t>
      </w:r>
      <w:r w:rsidRPr="00B676D0">
        <w:rPr>
          <w:rFonts w:ascii="Times New Roman" w:eastAsia="Times New Roman" w:hAnsi="Times New Roman" w:cs="Times New Roman"/>
          <w:color w:val="000000"/>
          <w:sz w:val="27"/>
          <w:szCs w:val="27"/>
          <w:lang w:eastAsia="hr-HR"/>
        </w:rPr>
        <w:br/>
        <w:t xml:space="preserve">5. Specifične obavijesti o postupcima povezanim bilo s </w:t>
      </w:r>
      <w:proofErr w:type="spellStart"/>
      <w:r w:rsidRPr="00B676D0">
        <w:rPr>
          <w:rFonts w:ascii="Times New Roman" w:eastAsia="Times New Roman" w:hAnsi="Times New Roman" w:cs="Times New Roman"/>
          <w:color w:val="000000"/>
          <w:sz w:val="27"/>
          <w:szCs w:val="27"/>
          <w:lang w:eastAsia="hr-HR"/>
        </w:rPr>
        <w:t>alogeničnim</w:t>
      </w:r>
      <w:proofErr w:type="spellEnd"/>
      <w:r w:rsidRPr="00B676D0">
        <w:rPr>
          <w:rFonts w:ascii="Times New Roman" w:eastAsia="Times New Roman" w:hAnsi="Times New Roman" w:cs="Times New Roman"/>
          <w:color w:val="000000"/>
          <w:sz w:val="27"/>
          <w:szCs w:val="27"/>
          <w:lang w:eastAsia="hr-HR"/>
        </w:rPr>
        <w:t xml:space="preserve"> ili </w:t>
      </w:r>
      <w:proofErr w:type="spellStart"/>
      <w:r w:rsidRPr="00B676D0">
        <w:rPr>
          <w:rFonts w:ascii="Times New Roman" w:eastAsia="Times New Roman" w:hAnsi="Times New Roman" w:cs="Times New Roman"/>
          <w:color w:val="000000"/>
          <w:sz w:val="27"/>
          <w:szCs w:val="27"/>
          <w:lang w:eastAsia="hr-HR"/>
        </w:rPr>
        <w:t>autolognim</w:t>
      </w:r>
      <w:proofErr w:type="spellEnd"/>
      <w:r w:rsidRPr="00B676D0">
        <w:rPr>
          <w:rFonts w:ascii="Times New Roman" w:eastAsia="Times New Roman" w:hAnsi="Times New Roman" w:cs="Times New Roman"/>
          <w:color w:val="000000"/>
          <w:sz w:val="27"/>
          <w:szCs w:val="27"/>
          <w:lang w:eastAsia="hr-HR"/>
        </w:rPr>
        <w:t xml:space="preserve"> procesom davanja, te o rizicima koji su s njima povezani. Kod </w:t>
      </w:r>
      <w:proofErr w:type="spellStart"/>
      <w:r w:rsidRPr="00B676D0">
        <w:rPr>
          <w:rFonts w:ascii="Times New Roman" w:eastAsia="Times New Roman" w:hAnsi="Times New Roman" w:cs="Times New Roman"/>
          <w:color w:val="000000"/>
          <w:sz w:val="27"/>
          <w:szCs w:val="27"/>
          <w:lang w:eastAsia="hr-HR"/>
        </w:rPr>
        <w:t>autolognih</w:t>
      </w:r>
      <w:proofErr w:type="spellEnd"/>
      <w:r w:rsidRPr="00B676D0">
        <w:rPr>
          <w:rFonts w:ascii="Times New Roman" w:eastAsia="Times New Roman" w:hAnsi="Times New Roman" w:cs="Times New Roman"/>
          <w:color w:val="000000"/>
          <w:sz w:val="27"/>
          <w:szCs w:val="27"/>
          <w:lang w:eastAsia="hr-HR"/>
        </w:rPr>
        <w:t xml:space="preserve"> doza upozoriti davatelja na mogućnost da </w:t>
      </w:r>
      <w:proofErr w:type="spellStart"/>
      <w:r w:rsidRPr="00B676D0">
        <w:rPr>
          <w:rFonts w:ascii="Times New Roman" w:eastAsia="Times New Roman" w:hAnsi="Times New Roman" w:cs="Times New Roman"/>
          <w:color w:val="000000"/>
          <w:sz w:val="27"/>
          <w:szCs w:val="27"/>
          <w:lang w:eastAsia="hr-HR"/>
        </w:rPr>
        <w:t>autologna</w:t>
      </w:r>
      <w:proofErr w:type="spellEnd"/>
      <w:r w:rsidRPr="00B676D0">
        <w:rPr>
          <w:rFonts w:ascii="Times New Roman" w:eastAsia="Times New Roman" w:hAnsi="Times New Roman" w:cs="Times New Roman"/>
          <w:color w:val="000000"/>
          <w:sz w:val="27"/>
          <w:szCs w:val="27"/>
          <w:lang w:eastAsia="hr-HR"/>
        </w:rPr>
        <w:t xml:space="preserve"> krv i krvni pripravci neće biti dostatni za namjeravane potrebe transfuzije.</w:t>
      </w:r>
      <w:r w:rsidRPr="00B676D0">
        <w:rPr>
          <w:rFonts w:ascii="Times New Roman" w:eastAsia="Times New Roman" w:hAnsi="Times New Roman" w:cs="Times New Roman"/>
          <w:color w:val="000000"/>
          <w:sz w:val="27"/>
          <w:szCs w:val="27"/>
          <w:lang w:eastAsia="hr-HR"/>
        </w:rPr>
        <w:br/>
        <w:t xml:space="preserve">6. Obavijest o mogućnosti davatelja da se predomisli u svezi s davanjem prije daljnjeg postupka, ili o mogućnosti povlačenja ili </w:t>
      </w:r>
      <w:proofErr w:type="spellStart"/>
      <w:r w:rsidRPr="00B676D0">
        <w:rPr>
          <w:rFonts w:ascii="Times New Roman" w:eastAsia="Times New Roman" w:hAnsi="Times New Roman" w:cs="Times New Roman"/>
          <w:color w:val="000000"/>
          <w:sz w:val="27"/>
          <w:szCs w:val="27"/>
          <w:lang w:eastAsia="hr-HR"/>
        </w:rPr>
        <w:t>samoodgađanja</w:t>
      </w:r>
      <w:proofErr w:type="spellEnd"/>
      <w:r w:rsidRPr="00B676D0">
        <w:rPr>
          <w:rFonts w:ascii="Times New Roman" w:eastAsia="Times New Roman" w:hAnsi="Times New Roman" w:cs="Times New Roman"/>
          <w:color w:val="000000"/>
          <w:sz w:val="27"/>
          <w:szCs w:val="27"/>
          <w:lang w:eastAsia="hr-HR"/>
        </w:rPr>
        <w:t xml:space="preserve"> u bilo kojem trenutku tijekom procesa davanja, bez ikakvih neugodnosti ili nelagode.</w:t>
      </w:r>
      <w:r w:rsidRPr="00B676D0">
        <w:rPr>
          <w:rFonts w:ascii="Times New Roman" w:eastAsia="Times New Roman" w:hAnsi="Times New Roman" w:cs="Times New Roman"/>
          <w:color w:val="000000"/>
          <w:sz w:val="27"/>
          <w:szCs w:val="27"/>
          <w:lang w:eastAsia="hr-HR"/>
        </w:rPr>
        <w:br/>
        <w:t>7. Razloge zbog kojih je važno da davatelji obavijeste ovlaštenu zdravstvenu ustanovu o bilo kakvom budućem događaju zbog kojeg bi doza koju je dao bila neprikladna za transfuziju.</w:t>
      </w:r>
      <w:r w:rsidRPr="00B676D0">
        <w:rPr>
          <w:rFonts w:ascii="Times New Roman" w:eastAsia="Times New Roman" w:hAnsi="Times New Roman" w:cs="Times New Roman"/>
          <w:color w:val="000000"/>
          <w:sz w:val="27"/>
          <w:szCs w:val="27"/>
          <w:lang w:eastAsia="hr-HR"/>
        </w:rPr>
        <w:br/>
        <w:t xml:space="preserve">8. Obavijest o odgovornosti ovlaštene zdravstvene ustanove da obavijesti davatelja </w:t>
      </w:r>
      <w:r w:rsidRPr="00B676D0">
        <w:rPr>
          <w:rFonts w:ascii="Times New Roman" w:eastAsia="Times New Roman" w:hAnsi="Times New Roman" w:cs="Times New Roman"/>
          <w:color w:val="000000"/>
          <w:sz w:val="27"/>
          <w:szCs w:val="27"/>
          <w:lang w:eastAsia="hr-HR"/>
        </w:rPr>
        <w:lastRenderedPageBreak/>
        <w:t>u slučaju kada rezultati testova pokažu bilo kakvo odstupanje značajno za zdravlje davatelja.</w:t>
      </w:r>
      <w:r w:rsidRPr="00B676D0">
        <w:rPr>
          <w:rFonts w:ascii="Times New Roman" w:eastAsia="Times New Roman" w:hAnsi="Times New Roman" w:cs="Times New Roman"/>
          <w:color w:val="000000"/>
          <w:sz w:val="27"/>
          <w:szCs w:val="27"/>
          <w:lang w:eastAsia="hr-HR"/>
        </w:rPr>
        <w:br/>
        <w:t xml:space="preserve">9. Obavijest o tome zašto će se neiskorištena </w:t>
      </w:r>
      <w:proofErr w:type="spellStart"/>
      <w:r w:rsidRPr="00B676D0">
        <w:rPr>
          <w:rFonts w:ascii="Times New Roman" w:eastAsia="Times New Roman" w:hAnsi="Times New Roman" w:cs="Times New Roman"/>
          <w:color w:val="000000"/>
          <w:sz w:val="27"/>
          <w:szCs w:val="27"/>
          <w:lang w:eastAsia="hr-HR"/>
        </w:rPr>
        <w:t>autologna</w:t>
      </w:r>
      <w:proofErr w:type="spellEnd"/>
      <w:r w:rsidRPr="00B676D0">
        <w:rPr>
          <w:rFonts w:ascii="Times New Roman" w:eastAsia="Times New Roman" w:hAnsi="Times New Roman" w:cs="Times New Roman"/>
          <w:color w:val="000000"/>
          <w:sz w:val="27"/>
          <w:szCs w:val="27"/>
          <w:lang w:eastAsia="hr-HR"/>
        </w:rPr>
        <w:t xml:space="preserve"> krv ili krvni pripravak uništiti sukladno propisima, a ne upotrijebiti za transfuziju drugim bolesnicima.</w:t>
      </w:r>
      <w:r w:rsidRPr="00B676D0">
        <w:rPr>
          <w:rFonts w:ascii="Times New Roman" w:eastAsia="Times New Roman" w:hAnsi="Times New Roman" w:cs="Times New Roman"/>
          <w:color w:val="000000"/>
          <w:sz w:val="27"/>
          <w:szCs w:val="27"/>
          <w:lang w:eastAsia="hr-HR"/>
        </w:rPr>
        <w:br/>
        <w:t xml:space="preserve">10. Obavijest da će rezultati testa kojima se otkrije </w:t>
      </w:r>
      <w:proofErr w:type="spellStart"/>
      <w:r w:rsidRPr="00B676D0">
        <w:rPr>
          <w:rFonts w:ascii="Times New Roman" w:eastAsia="Times New Roman" w:hAnsi="Times New Roman" w:cs="Times New Roman"/>
          <w:color w:val="000000"/>
          <w:sz w:val="27"/>
          <w:szCs w:val="27"/>
          <w:lang w:eastAsia="hr-HR"/>
        </w:rPr>
        <w:t>reaktivnost</w:t>
      </w:r>
      <w:proofErr w:type="spellEnd"/>
      <w:r w:rsidRPr="00B676D0">
        <w:rPr>
          <w:rFonts w:ascii="Times New Roman" w:eastAsia="Times New Roman" w:hAnsi="Times New Roman" w:cs="Times New Roman"/>
          <w:color w:val="000000"/>
          <w:sz w:val="27"/>
          <w:szCs w:val="27"/>
          <w:lang w:eastAsia="hr-HR"/>
        </w:rPr>
        <w:t xml:space="preserve"> na </w:t>
      </w:r>
      <w:proofErr w:type="spellStart"/>
      <w:r w:rsidRPr="00B676D0">
        <w:rPr>
          <w:rFonts w:ascii="Times New Roman" w:eastAsia="Times New Roman" w:hAnsi="Times New Roman" w:cs="Times New Roman"/>
          <w:color w:val="000000"/>
          <w:sz w:val="27"/>
          <w:szCs w:val="27"/>
          <w:lang w:eastAsia="hr-HR"/>
        </w:rPr>
        <w:t>biljege</w:t>
      </w:r>
      <w:proofErr w:type="spellEnd"/>
      <w:r w:rsidRPr="00B676D0">
        <w:rPr>
          <w:rFonts w:ascii="Times New Roman" w:eastAsia="Times New Roman" w:hAnsi="Times New Roman" w:cs="Times New Roman"/>
          <w:color w:val="000000"/>
          <w:sz w:val="27"/>
          <w:szCs w:val="27"/>
          <w:lang w:eastAsia="hr-HR"/>
        </w:rPr>
        <w:t xml:space="preserve"> za viruse kao što su HIV, HBV, HCV ili drugi mikrobiološki agensi koji se testiraju, rezultirati odbijanjem davatelja i uništavanjem prikupljene doze i da će davatelji o tim rezultatima biti pisano obaviješteni.</w:t>
      </w:r>
      <w:r w:rsidRPr="00B676D0">
        <w:rPr>
          <w:rFonts w:ascii="Times New Roman" w:eastAsia="Times New Roman" w:hAnsi="Times New Roman" w:cs="Times New Roman"/>
          <w:color w:val="000000"/>
          <w:sz w:val="27"/>
          <w:szCs w:val="27"/>
          <w:lang w:eastAsia="hr-HR"/>
        </w:rPr>
        <w:br/>
        <w:t>11. Obavijest o mogućnosti davatelja da postavljaju pitanja.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III. INFORMACIJE KOJE SE TRAŽE OD DAVATELJA KRVI</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4.</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Ovlaštena zdravstvena ustanova koja prikuplja krv od dobrovoljnih davatelja mora kod uzimanja svake doze krvi od davatelja dobiti sljedeće informacije:</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1. Identifikacija davatelja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Osobni podaci, koji bez rizika pogrešnog identiteta, na jedinstven način obilježavaju davatelja, te podaci za kontaktiranje.</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2. Zdravstvena anamneza davatelja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Zdravstvena anamneza dobiva se putem upitnika koji je tiskan u Prilogu 1. ovoga Pravilnika i čini njegov sastavni dio, te kroz osobni intervju koji provodi doktor medicine određen od odgovorne osobe ovlaštene zdravstvene ustanove. Cjelovita anamneza uključuje sve čimbenike koji mogu pomoći pri identificiranju i izdvajanju osoba čije bi uzete doze krvi ili krvnog sastojka mogle predstavljati zdravstveni rizik za druge osobe, a i za njih same.</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3. Potpis davatelja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Potpis davatelja na upitniku za davatelje, koji također potpisuje i doktor medicine odgovoran za uzimanje anamneze, potvrđuje da je davatelj:</w:t>
      </w:r>
      <w:r w:rsidRPr="00B676D0">
        <w:rPr>
          <w:rFonts w:ascii="Times New Roman" w:eastAsia="Times New Roman" w:hAnsi="Times New Roman" w:cs="Times New Roman"/>
          <w:color w:val="000000"/>
          <w:sz w:val="27"/>
          <w:szCs w:val="27"/>
          <w:lang w:eastAsia="hr-HR"/>
        </w:rPr>
        <w:br/>
        <w:t>(a) pročitao i razumio dobivene obrazovne materijale;</w:t>
      </w:r>
      <w:r w:rsidRPr="00B676D0">
        <w:rPr>
          <w:rFonts w:ascii="Times New Roman" w:eastAsia="Times New Roman" w:hAnsi="Times New Roman" w:cs="Times New Roman"/>
          <w:color w:val="000000"/>
          <w:sz w:val="27"/>
          <w:szCs w:val="27"/>
          <w:lang w:eastAsia="hr-HR"/>
        </w:rPr>
        <w:br/>
        <w:t>(b) imao mogućnost postavljanja pitanja;</w:t>
      </w:r>
      <w:r w:rsidRPr="00B676D0">
        <w:rPr>
          <w:rFonts w:ascii="Times New Roman" w:eastAsia="Times New Roman" w:hAnsi="Times New Roman" w:cs="Times New Roman"/>
          <w:color w:val="000000"/>
          <w:sz w:val="27"/>
          <w:szCs w:val="27"/>
          <w:lang w:eastAsia="hr-HR"/>
        </w:rPr>
        <w:br/>
        <w:t>(c) dobio zadovoljavajuće odgovore na sva postavljena pitanja;</w:t>
      </w:r>
      <w:r w:rsidRPr="00B676D0">
        <w:rPr>
          <w:rFonts w:ascii="Times New Roman" w:eastAsia="Times New Roman" w:hAnsi="Times New Roman" w:cs="Times New Roman"/>
          <w:color w:val="000000"/>
          <w:sz w:val="27"/>
          <w:szCs w:val="27"/>
          <w:lang w:eastAsia="hr-HR"/>
        </w:rPr>
        <w:br/>
        <w:t>(d) dao pristanak za nastavak postupka davanja krvi ili krvnog sastojka;</w:t>
      </w:r>
      <w:r w:rsidRPr="00B676D0">
        <w:rPr>
          <w:rFonts w:ascii="Times New Roman" w:eastAsia="Times New Roman" w:hAnsi="Times New Roman" w:cs="Times New Roman"/>
          <w:color w:val="000000"/>
          <w:sz w:val="27"/>
          <w:szCs w:val="27"/>
          <w:lang w:eastAsia="hr-HR"/>
        </w:rPr>
        <w:br/>
        <w:t xml:space="preserve">(e) u slučaju </w:t>
      </w:r>
      <w:proofErr w:type="spellStart"/>
      <w:r w:rsidRPr="00B676D0">
        <w:rPr>
          <w:rFonts w:ascii="Times New Roman" w:eastAsia="Times New Roman" w:hAnsi="Times New Roman" w:cs="Times New Roman"/>
          <w:color w:val="000000"/>
          <w:sz w:val="27"/>
          <w:szCs w:val="27"/>
          <w:lang w:eastAsia="hr-HR"/>
        </w:rPr>
        <w:t>autolognog</w:t>
      </w:r>
      <w:proofErr w:type="spellEnd"/>
      <w:r w:rsidRPr="00B676D0">
        <w:rPr>
          <w:rFonts w:ascii="Times New Roman" w:eastAsia="Times New Roman" w:hAnsi="Times New Roman" w:cs="Times New Roman"/>
          <w:color w:val="000000"/>
          <w:sz w:val="27"/>
          <w:szCs w:val="27"/>
          <w:lang w:eastAsia="hr-HR"/>
        </w:rPr>
        <w:t xml:space="preserve"> davanja, da je obaviješten o mogućnosti da darovana krv i krvni sastojci možda neće biti dostatni za namjeravane transfuzijske potrebe; i</w:t>
      </w:r>
      <w:r w:rsidRPr="00B676D0">
        <w:rPr>
          <w:rFonts w:ascii="Times New Roman" w:eastAsia="Times New Roman" w:hAnsi="Times New Roman" w:cs="Times New Roman"/>
          <w:color w:val="000000"/>
          <w:sz w:val="27"/>
          <w:szCs w:val="27"/>
          <w:lang w:eastAsia="hr-HR"/>
        </w:rPr>
        <w:br/>
        <w:t>(f) dao sve istinite informacije prema njegovom/njezinom najboljem znanju.</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IV. MJERILA PODOBNOSTI ZA DAVANJE ALOGENIČNIH DOZA KRVI ILI KRVNIH SASTOJAKA</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lastRenderedPageBreak/>
        <w:br/>
        <w:t>Članak 5.</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1. Mjerila za prihvaćanje davatelja pune krvi ili krvnih sastojaka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Ovlaštene zdravstvene ustanove moraju osigurati da davatelji pune krvi ili krvnih sastojaka ispunjavaju mjerila podobnosti sukladno ovome članku.</w:t>
      </w:r>
      <w:r w:rsidRPr="00B676D0">
        <w:rPr>
          <w:rFonts w:ascii="Times New Roman" w:eastAsia="Times New Roman" w:hAnsi="Times New Roman" w:cs="Times New Roman"/>
          <w:color w:val="000000"/>
          <w:sz w:val="27"/>
          <w:szCs w:val="27"/>
          <w:lang w:eastAsia="hr-HR"/>
        </w:rPr>
        <w:br/>
        <w:t>U iznimnim uvjetima, doktor medicine ovlaštene zdravstvene ustanove može odobriti pojedina davanja davatelja koji ne ispunjavaju slijedeća mjerila. Svi takvi slučajevi moraju biti jasno dokumentirani te se na njih moraju primijeniti odredbe upravljanja kvalitetom navedene u Zakonu o krvi i krvnim pripravcima.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1.1. Dob i tjelesna težina davatelja</w:t>
      </w:r>
    </w:p>
    <w:tbl>
      <w:tblPr>
        <w:tblW w:w="0" w:type="auto"/>
        <w:tblInd w:w="57" w:type="dxa"/>
        <w:tblCellMar>
          <w:left w:w="0" w:type="dxa"/>
          <w:right w:w="0" w:type="dxa"/>
        </w:tblCellMar>
        <w:tblLook w:val="04A0" w:firstRow="1" w:lastRow="0" w:firstColumn="1" w:lastColumn="0" w:noHBand="0" w:noVBand="1"/>
      </w:tblPr>
      <w:tblGrid>
        <w:gridCol w:w="1185"/>
        <w:gridCol w:w="1924"/>
        <w:gridCol w:w="1681"/>
      </w:tblGrid>
      <w:tr w:rsidR="00B676D0" w:rsidRPr="00B676D0" w:rsidTr="00B676D0">
        <w:trPr>
          <w:trHeight w:val="60"/>
        </w:trPr>
        <w:tc>
          <w:tcPr>
            <w:tcW w:w="1185"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Dob</w:t>
            </w:r>
          </w:p>
        </w:tc>
        <w:tc>
          <w:tcPr>
            <w:tcW w:w="1924"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18 do 65 godina</w:t>
            </w:r>
          </w:p>
        </w:tc>
        <w:tc>
          <w:tcPr>
            <w:tcW w:w="1681"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r w:rsidR="00B676D0" w:rsidRPr="00B676D0" w:rsidTr="00B676D0">
        <w:trPr>
          <w:trHeight w:val="60"/>
        </w:trPr>
        <w:tc>
          <w:tcPr>
            <w:tcW w:w="118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1924"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Davatelji stariji od 60 godina, koji prvi put daruju krv ili krvne sastojke</w:t>
            </w:r>
          </w:p>
        </w:tc>
        <w:tc>
          <w:tcPr>
            <w:tcW w:w="1681"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prema odluci doktora medicine u ovlaštenoj zdravstvenoj ustanovi</w:t>
            </w:r>
          </w:p>
        </w:tc>
      </w:tr>
      <w:tr w:rsidR="00B676D0" w:rsidRPr="00B676D0" w:rsidTr="00B676D0">
        <w:trPr>
          <w:trHeight w:val="60"/>
        </w:trPr>
        <w:tc>
          <w:tcPr>
            <w:tcW w:w="118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1924"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Iznad 65</w:t>
            </w:r>
            <w:r w:rsidRPr="00B676D0">
              <w:rPr>
                <w:rFonts w:ascii="Times New Roman" w:eastAsia="Times New Roman" w:hAnsi="Times New Roman" w:cs="Times New Roman"/>
                <w:lang w:eastAsia="hr-HR"/>
              </w:rPr>
              <w:br/>
              <w:t>(</w:t>
            </w:r>
            <w:proofErr w:type="spellStart"/>
            <w:r w:rsidRPr="00B676D0">
              <w:rPr>
                <w:rFonts w:ascii="Times New Roman" w:eastAsia="Times New Roman" w:hAnsi="Times New Roman" w:cs="Times New Roman"/>
                <w:lang w:eastAsia="hr-HR"/>
              </w:rPr>
              <w:t>maks</w:t>
            </w:r>
            <w:proofErr w:type="spellEnd"/>
            <w:r w:rsidRPr="00B676D0">
              <w:rPr>
                <w:rFonts w:ascii="Times New Roman" w:eastAsia="Times New Roman" w:hAnsi="Times New Roman" w:cs="Times New Roman"/>
                <w:lang w:eastAsia="hr-HR"/>
              </w:rPr>
              <w:t>. do 70 godina)</w:t>
            </w:r>
          </w:p>
        </w:tc>
        <w:tc>
          <w:tcPr>
            <w:tcW w:w="1681"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uz dopuštenje specijalista transfuziologije u ovlaštenoj zdravstvenoj ustanovi za svako davanje</w:t>
            </w:r>
          </w:p>
        </w:tc>
      </w:tr>
      <w:tr w:rsidR="00B676D0" w:rsidRPr="00B676D0" w:rsidTr="00B676D0">
        <w:trPr>
          <w:trHeight w:val="60"/>
        </w:trPr>
        <w:tc>
          <w:tcPr>
            <w:tcW w:w="118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Tjelesna težina</w:t>
            </w:r>
          </w:p>
        </w:tc>
        <w:tc>
          <w:tcPr>
            <w:tcW w:w="3605" w:type="dxa"/>
            <w:gridSpan w:val="2"/>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55 kg za davatelje i pune krvi i krvnih sastojaka postupkom afereze</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t>1.2. Razine hemoglobina u krvi davatelja</w:t>
      </w:r>
    </w:p>
    <w:tbl>
      <w:tblPr>
        <w:tblW w:w="0" w:type="auto"/>
        <w:tblInd w:w="57" w:type="dxa"/>
        <w:tblCellMar>
          <w:left w:w="0" w:type="dxa"/>
          <w:right w:w="0" w:type="dxa"/>
        </w:tblCellMar>
        <w:tblLook w:val="04A0" w:firstRow="1" w:lastRow="0" w:firstColumn="1" w:lastColumn="0" w:noHBand="0" w:noVBand="1"/>
      </w:tblPr>
      <w:tblGrid>
        <w:gridCol w:w="1214"/>
        <w:gridCol w:w="1197"/>
        <w:gridCol w:w="1198"/>
        <w:gridCol w:w="1197"/>
      </w:tblGrid>
      <w:tr w:rsidR="00B676D0" w:rsidRPr="00B676D0" w:rsidTr="00B676D0">
        <w:trPr>
          <w:trHeight w:val="236"/>
        </w:trPr>
        <w:tc>
          <w:tcPr>
            <w:tcW w:w="1198"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w:t>
            </w:r>
          </w:p>
        </w:tc>
        <w:tc>
          <w:tcPr>
            <w:tcW w:w="1197"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za žene</w:t>
            </w:r>
          </w:p>
        </w:tc>
        <w:tc>
          <w:tcPr>
            <w:tcW w:w="1198"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za muškarce</w:t>
            </w:r>
          </w:p>
        </w:tc>
        <w:tc>
          <w:tcPr>
            <w:tcW w:w="1197"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r w:rsidR="00B676D0" w:rsidRPr="00B676D0" w:rsidTr="00B676D0">
        <w:trPr>
          <w:trHeight w:val="60"/>
        </w:trPr>
        <w:tc>
          <w:tcPr>
            <w:tcW w:w="1198"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119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125 g/l</w:t>
            </w:r>
          </w:p>
        </w:tc>
        <w:tc>
          <w:tcPr>
            <w:tcW w:w="1198"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135 g/l</w:t>
            </w:r>
          </w:p>
        </w:tc>
        <w:tc>
          <w:tcPr>
            <w:tcW w:w="119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t>1.3. Razine proteina u krvi davatelja</w:t>
      </w:r>
    </w:p>
    <w:tbl>
      <w:tblPr>
        <w:tblW w:w="0" w:type="auto"/>
        <w:tblInd w:w="57" w:type="dxa"/>
        <w:tblCellMar>
          <w:left w:w="0" w:type="dxa"/>
          <w:right w:w="0" w:type="dxa"/>
        </w:tblCellMar>
        <w:tblLook w:val="04A0" w:firstRow="1" w:lastRow="0" w:firstColumn="1" w:lastColumn="0" w:noHBand="0" w:noVBand="1"/>
      </w:tblPr>
      <w:tblGrid>
        <w:gridCol w:w="890"/>
        <w:gridCol w:w="805"/>
        <w:gridCol w:w="3345"/>
      </w:tblGrid>
      <w:tr w:rsidR="00B676D0" w:rsidRPr="00B676D0" w:rsidTr="00B676D0">
        <w:trPr>
          <w:trHeight w:val="60"/>
        </w:trPr>
        <w:tc>
          <w:tcPr>
            <w:tcW w:w="890"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Protein</w:t>
            </w:r>
          </w:p>
        </w:tc>
        <w:tc>
          <w:tcPr>
            <w:tcW w:w="805"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60 g/l</w:t>
            </w:r>
          </w:p>
        </w:tc>
        <w:tc>
          <w:tcPr>
            <w:tcW w:w="3345"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Kod davatelja plazme koji se podvrgavaju </w:t>
            </w:r>
            <w:proofErr w:type="spellStart"/>
            <w:r w:rsidRPr="00B676D0">
              <w:rPr>
                <w:rFonts w:ascii="Times New Roman" w:eastAsia="Times New Roman" w:hAnsi="Times New Roman" w:cs="Times New Roman"/>
                <w:lang w:eastAsia="hr-HR"/>
              </w:rPr>
              <w:t>plazmaferezama</w:t>
            </w:r>
            <w:proofErr w:type="spellEnd"/>
            <w:r w:rsidRPr="00B676D0">
              <w:rPr>
                <w:rFonts w:ascii="Times New Roman" w:eastAsia="Times New Roman" w:hAnsi="Times New Roman" w:cs="Times New Roman"/>
                <w:lang w:eastAsia="hr-HR"/>
              </w:rPr>
              <w:t>, mora se najmanje jedanput godišnje obaviti analiza proteina</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t>1.4. Razina trombocita u krvi davatelja</w:t>
      </w:r>
    </w:p>
    <w:tbl>
      <w:tblPr>
        <w:tblW w:w="0" w:type="auto"/>
        <w:tblInd w:w="57" w:type="dxa"/>
        <w:tblCellMar>
          <w:left w:w="0" w:type="dxa"/>
          <w:right w:w="0" w:type="dxa"/>
        </w:tblCellMar>
        <w:tblLook w:val="04A0" w:firstRow="1" w:lastRow="0" w:firstColumn="1" w:lastColumn="0" w:noHBand="0" w:noVBand="1"/>
      </w:tblPr>
      <w:tblGrid>
        <w:gridCol w:w="1104"/>
        <w:gridCol w:w="1851"/>
        <w:gridCol w:w="3240"/>
      </w:tblGrid>
      <w:tr w:rsidR="00B676D0" w:rsidRPr="00B676D0" w:rsidTr="00B676D0">
        <w:trPr>
          <w:trHeight w:val="60"/>
        </w:trPr>
        <w:tc>
          <w:tcPr>
            <w:tcW w:w="102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Trombociti</w:t>
            </w:r>
          </w:p>
        </w:tc>
        <w:tc>
          <w:tcPr>
            <w:tcW w:w="185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Broj trombocita</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≥150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tc>
        <w:tc>
          <w:tcPr>
            <w:tcW w:w="324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Razina potrebna za davatelje trombocita koji se podvrgavaju postupku afereze</w:t>
            </w:r>
          </w:p>
        </w:tc>
      </w:tr>
    </w:tbl>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xml:space="preserve">Navedena mjerila ne odnose se na davatelje </w:t>
      </w:r>
      <w:proofErr w:type="spellStart"/>
      <w:r w:rsidRPr="00B676D0">
        <w:rPr>
          <w:rFonts w:ascii="Times New Roman" w:eastAsia="Times New Roman" w:hAnsi="Times New Roman" w:cs="Times New Roman"/>
          <w:color w:val="000000"/>
          <w:sz w:val="27"/>
          <w:szCs w:val="27"/>
          <w:lang w:eastAsia="hr-HR"/>
        </w:rPr>
        <w:t>autologne</w:t>
      </w:r>
      <w:proofErr w:type="spellEnd"/>
      <w:r w:rsidRPr="00B676D0">
        <w:rPr>
          <w:rFonts w:ascii="Times New Roman" w:eastAsia="Times New Roman" w:hAnsi="Times New Roman" w:cs="Times New Roman"/>
          <w:color w:val="000000"/>
          <w:sz w:val="27"/>
          <w:szCs w:val="27"/>
          <w:lang w:eastAsia="hr-HR"/>
        </w:rPr>
        <w:t xml:space="preserve"> krvi ili krvnog sastojka.</w:t>
      </w:r>
      <w:r w:rsidRPr="00B676D0">
        <w:rPr>
          <w:rFonts w:ascii="Times New Roman" w:eastAsia="Times New Roman" w:hAnsi="Times New Roman" w:cs="Times New Roman"/>
          <w:color w:val="000000"/>
          <w:sz w:val="27"/>
          <w:szCs w:val="27"/>
          <w:lang w:eastAsia="hr-HR"/>
        </w:rPr>
        <w:br/>
        <w:t> </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2. Mjerila za odbijanje davatelja pune krvi ili krvnih sastojaka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Pri odabiru davatelja doktor medicine u ovlaštenoj zdravstvenoj ustanovi donosi odluku o prikladnosti osobe za davanje krvi. Zbog medicinskih razloga pojedine osobe mogu biti trajno ili privremeno odbijene.</w:t>
      </w:r>
      <w:r w:rsidRPr="00B676D0">
        <w:rPr>
          <w:rFonts w:ascii="Times New Roman" w:eastAsia="Times New Roman" w:hAnsi="Times New Roman" w:cs="Times New Roman"/>
          <w:color w:val="000000"/>
          <w:sz w:val="27"/>
          <w:szCs w:val="27"/>
          <w:lang w:eastAsia="hr-HR"/>
        </w:rPr>
        <w:br/>
        <w:t> </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xml:space="preserve">2.1. Mjerila za trajno odbijanje davatelja </w:t>
      </w:r>
      <w:proofErr w:type="spellStart"/>
      <w:r w:rsidRPr="00B676D0">
        <w:rPr>
          <w:rFonts w:ascii="Times New Roman" w:eastAsia="Times New Roman" w:hAnsi="Times New Roman" w:cs="Times New Roman"/>
          <w:color w:val="000000"/>
          <w:sz w:val="27"/>
          <w:szCs w:val="27"/>
          <w:lang w:eastAsia="hr-HR"/>
        </w:rPr>
        <w:t>alogeničnih</w:t>
      </w:r>
      <w:proofErr w:type="spellEnd"/>
      <w:r w:rsidRPr="00B676D0">
        <w:rPr>
          <w:rFonts w:ascii="Times New Roman" w:eastAsia="Times New Roman" w:hAnsi="Times New Roman" w:cs="Times New Roman"/>
          <w:color w:val="000000"/>
          <w:sz w:val="27"/>
          <w:szCs w:val="27"/>
          <w:lang w:eastAsia="hr-HR"/>
        </w:rPr>
        <w:t xml:space="preserve"> doza</w:t>
      </w:r>
    </w:p>
    <w:tbl>
      <w:tblPr>
        <w:tblW w:w="0" w:type="auto"/>
        <w:tblInd w:w="57" w:type="dxa"/>
        <w:tblCellMar>
          <w:left w:w="0" w:type="dxa"/>
          <w:right w:w="0" w:type="dxa"/>
        </w:tblCellMar>
        <w:tblLook w:val="04A0" w:firstRow="1" w:lastRow="0" w:firstColumn="1" w:lastColumn="0" w:noHBand="0" w:noVBand="1"/>
      </w:tblPr>
      <w:tblGrid>
        <w:gridCol w:w="2395"/>
        <w:gridCol w:w="3005"/>
      </w:tblGrid>
      <w:tr w:rsidR="00B676D0" w:rsidRPr="00B676D0" w:rsidTr="00B676D0">
        <w:trPr>
          <w:trHeight w:val="60"/>
        </w:trPr>
        <w:tc>
          <w:tcPr>
            <w:tcW w:w="2395"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Kardiovaskularne bolesti</w:t>
            </w:r>
          </w:p>
        </w:tc>
        <w:tc>
          <w:tcPr>
            <w:tcW w:w="3005"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Mogući davatelji s aktivnom ili preboljenom ozbiljnom kardiovaskularnom bolešću, osim </w:t>
            </w:r>
            <w:proofErr w:type="spellStart"/>
            <w:r w:rsidRPr="00B676D0">
              <w:rPr>
                <w:rFonts w:ascii="Times New Roman" w:eastAsia="Times New Roman" w:hAnsi="Times New Roman" w:cs="Times New Roman"/>
                <w:lang w:eastAsia="hr-HR"/>
              </w:rPr>
              <w:t>kongenitalnih</w:t>
            </w:r>
            <w:proofErr w:type="spellEnd"/>
            <w:r w:rsidRPr="00B676D0">
              <w:rPr>
                <w:rFonts w:ascii="Times New Roman" w:eastAsia="Times New Roman" w:hAnsi="Times New Roman" w:cs="Times New Roman"/>
                <w:lang w:eastAsia="hr-HR"/>
              </w:rPr>
              <w:t xml:space="preserve"> anomalija koje su u potpunosti izliječene</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Bolesti centralnog nervnog sustava</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Osobe koje su imale ozbiljnu bolest CNS-a</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Sklonost krvarenju</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5"/>
                <w:lang w:eastAsia="hr-HR"/>
              </w:rPr>
              <w:t xml:space="preserve">Mogući davatelji koji su dali anamnestičke podatke o </w:t>
            </w:r>
            <w:proofErr w:type="spellStart"/>
            <w:r w:rsidRPr="00B676D0">
              <w:rPr>
                <w:rFonts w:ascii="Times New Roman" w:eastAsia="Times New Roman" w:hAnsi="Times New Roman" w:cs="Times New Roman"/>
                <w:spacing w:val="-5"/>
                <w:lang w:eastAsia="hr-HR"/>
              </w:rPr>
              <w:t>koagulopatiji</w:t>
            </w:r>
            <w:proofErr w:type="spellEnd"/>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Ponovljene epizode sinkope ili anamnestički podaci o </w:t>
            </w:r>
            <w:proofErr w:type="spellStart"/>
            <w:r w:rsidRPr="00B676D0">
              <w:rPr>
                <w:rFonts w:ascii="Times New Roman" w:eastAsia="Times New Roman" w:hAnsi="Times New Roman" w:cs="Times New Roman"/>
                <w:lang w:eastAsia="hr-HR"/>
              </w:rPr>
              <w:t>konvulzijama</w:t>
            </w:r>
            <w:proofErr w:type="spellEnd"/>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 xml:space="preserve">Osim </w:t>
            </w:r>
            <w:proofErr w:type="spellStart"/>
            <w:r w:rsidRPr="00B676D0">
              <w:rPr>
                <w:rFonts w:ascii="Times New Roman" w:eastAsia="Times New Roman" w:hAnsi="Times New Roman" w:cs="Times New Roman"/>
                <w:spacing w:val="-4"/>
                <w:lang w:eastAsia="hr-HR"/>
              </w:rPr>
              <w:t>konvulzija</w:t>
            </w:r>
            <w:proofErr w:type="spellEnd"/>
            <w:r w:rsidRPr="00B676D0">
              <w:rPr>
                <w:rFonts w:ascii="Times New Roman" w:eastAsia="Times New Roman" w:hAnsi="Times New Roman" w:cs="Times New Roman"/>
                <w:spacing w:val="-4"/>
                <w:lang w:eastAsia="hr-HR"/>
              </w:rPr>
              <w:t xml:space="preserve"> u djetinjstvu ili u slučajevima kada je prošlo tri godine od davateljevog posljednjeg uzimanja </w:t>
            </w:r>
            <w:proofErr w:type="spellStart"/>
            <w:r w:rsidRPr="00B676D0">
              <w:rPr>
                <w:rFonts w:ascii="Times New Roman" w:eastAsia="Times New Roman" w:hAnsi="Times New Roman" w:cs="Times New Roman"/>
                <w:spacing w:val="-4"/>
                <w:lang w:eastAsia="hr-HR"/>
              </w:rPr>
              <w:t>antikonvulzivnih</w:t>
            </w:r>
            <w:proofErr w:type="spellEnd"/>
            <w:r w:rsidRPr="00B676D0">
              <w:rPr>
                <w:rFonts w:ascii="Times New Roman" w:eastAsia="Times New Roman" w:hAnsi="Times New Roman" w:cs="Times New Roman"/>
                <w:spacing w:val="-4"/>
                <w:lang w:eastAsia="hr-HR"/>
              </w:rPr>
              <w:t xml:space="preserve"> lijekova bez kasnijih pojava </w:t>
            </w:r>
            <w:proofErr w:type="spellStart"/>
            <w:r w:rsidRPr="00B676D0">
              <w:rPr>
                <w:rFonts w:ascii="Times New Roman" w:eastAsia="Times New Roman" w:hAnsi="Times New Roman" w:cs="Times New Roman"/>
                <w:spacing w:val="-4"/>
                <w:lang w:eastAsia="hr-HR"/>
              </w:rPr>
              <w:t>konvulzija</w:t>
            </w:r>
            <w:proofErr w:type="spellEnd"/>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Gastrointestinalne, </w:t>
            </w:r>
            <w:proofErr w:type="spellStart"/>
            <w:r w:rsidRPr="00B676D0">
              <w:rPr>
                <w:rFonts w:ascii="Times New Roman" w:eastAsia="Times New Roman" w:hAnsi="Times New Roman" w:cs="Times New Roman"/>
                <w:lang w:eastAsia="hr-HR"/>
              </w:rPr>
              <w:t>genitourinarne</w:t>
            </w:r>
            <w:proofErr w:type="spellEnd"/>
            <w:r w:rsidRPr="00B676D0">
              <w:rPr>
                <w:rFonts w:ascii="Times New Roman" w:eastAsia="Times New Roman" w:hAnsi="Times New Roman" w:cs="Times New Roman"/>
                <w:lang w:eastAsia="hr-HR"/>
              </w:rPr>
              <w:t xml:space="preserve">, hematološke, </w:t>
            </w:r>
            <w:proofErr w:type="spellStart"/>
            <w:r w:rsidRPr="00B676D0">
              <w:rPr>
                <w:rFonts w:ascii="Times New Roman" w:eastAsia="Times New Roman" w:hAnsi="Times New Roman" w:cs="Times New Roman"/>
                <w:lang w:eastAsia="hr-HR"/>
              </w:rPr>
              <w:t>mataboličke</w:t>
            </w:r>
            <w:proofErr w:type="spellEnd"/>
            <w:r w:rsidRPr="00B676D0">
              <w:rPr>
                <w:rFonts w:ascii="Times New Roman" w:eastAsia="Times New Roman" w:hAnsi="Times New Roman" w:cs="Times New Roman"/>
                <w:lang w:eastAsia="hr-HR"/>
              </w:rPr>
              <w:t>, bubrežne ili respiratorne sistemske bolesti</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Mogući davatelji s ozbiljno aktivnom, kroničnom ili </w:t>
            </w:r>
            <w:proofErr w:type="spellStart"/>
            <w:r w:rsidRPr="00B676D0">
              <w:rPr>
                <w:rFonts w:ascii="Times New Roman" w:eastAsia="Times New Roman" w:hAnsi="Times New Roman" w:cs="Times New Roman"/>
                <w:lang w:eastAsia="hr-HR"/>
              </w:rPr>
              <w:t>recidivirajućom</w:t>
            </w:r>
            <w:proofErr w:type="spellEnd"/>
            <w:r w:rsidRPr="00B676D0">
              <w:rPr>
                <w:rFonts w:ascii="Times New Roman" w:eastAsia="Times New Roman" w:hAnsi="Times New Roman" w:cs="Times New Roman"/>
                <w:lang w:eastAsia="hr-HR"/>
              </w:rPr>
              <w:t xml:space="preserve"> bolešću</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Dijabetes</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Ako se liječi inzulinom</w:t>
            </w:r>
          </w:p>
        </w:tc>
      </w:tr>
      <w:tr w:rsidR="00B676D0" w:rsidRPr="00B676D0" w:rsidTr="00B676D0">
        <w:trPr>
          <w:trHeight w:val="60"/>
        </w:trPr>
        <w:tc>
          <w:tcPr>
            <w:tcW w:w="2395"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Zarazne bolesti</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Hepatitis B, osim za </w:t>
            </w:r>
            <w:proofErr w:type="spellStart"/>
            <w:r w:rsidRPr="00B676D0">
              <w:rPr>
                <w:rFonts w:ascii="Times New Roman" w:eastAsia="Times New Roman" w:hAnsi="Times New Roman" w:cs="Times New Roman"/>
                <w:lang w:eastAsia="hr-HR"/>
              </w:rPr>
              <w:t>HbsAg</w:t>
            </w:r>
            <w:proofErr w:type="spellEnd"/>
            <w:r w:rsidRPr="00B676D0">
              <w:rPr>
                <w:rFonts w:ascii="Times New Roman" w:eastAsia="Times New Roman" w:hAnsi="Times New Roman" w:cs="Times New Roman"/>
                <w:lang w:eastAsia="hr-HR"/>
              </w:rPr>
              <w:t>-negativne osobe za koje se pokaže da su imune</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Hepatitis C</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HIV-1/2</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HTLV I/II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Babezioza</w:t>
            </w:r>
            <w:proofErr w:type="spellEnd"/>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Kala-</w:t>
            </w:r>
            <w:proofErr w:type="spellStart"/>
            <w:r w:rsidRPr="00B676D0">
              <w:rPr>
                <w:rFonts w:ascii="Times New Roman" w:eastAsia="Times New Roman" w:hAnsi="Times New Roman" w:cs="Times New Roman"/>
                <w:spacing w:val="-4"/>
                <w:lang w:eastAsia="hr-HR"/>
              </w:rPr>
              <w:t>azar</w:t>
            </w:r>
            <w:proofErr w:type="spellEnd"/>
            <w:r w:rsidRPr="00B676D0">
              <w:rPr>
                <w:rFonts w:ascii="Times New Roman" w:eastAsia="Times New Roman" w:hAnsi="Times New Roman" w:cs="Times New Roman"/>
                <w:spacing w:val="-4"/>
                <w:lang w:eastAsia="hr-HR"/>
              </w:rPr>
              <w:t xml:space="preserve"> (visceralna </w:t>
            </w:r>
            <w:proofErr w:type="spellStart"/>
            <w:r w:rsidRPr="00B676D0">
              <w:rPr>
                <w:rFonts w:ascii="Times New Roman" w:eastAsia="Times New Roman" w:hAnsi="Times New Roman" w:cs="Times New Roman"/>
                <w:spacing w:val="-4"/>
                <w:lang w:eastAsia="hr-HR"/>
              </w:rPr>
              <w:t>lišmenijaza</w:t>
            </w:r>
            <w:proofErr w:type="spellEnd"/>
            <w:r w:rsidRPr="00B676D0">
              <w:rPr>
                <w:rFonts w:ascii="Times New Roman" w:eastAsia="Times New Roman" w:hAnsi="Times New Roman" w:cs="Times New Roman"/>
                <w:spacing w:val="-4"/>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Trypanosomiasis</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cruzi</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Chagasova</w:t>
            </w:r>
            <w:proofErr w:type="spellEnd"/>
            <w:r w:rsidRPr="00B676D0">
              <w:rPr>
                <w:rFonts w:ascii="Times New Roman" w:eastAsia="Times New Roman" w:hAnsi="Times New Roman" w:cs="Times New Roman"/>
                <w:lang w:eastAsia="hr-HR"/>
              </w:rPr>
              <w:t xml:space="preserve"> bolest)</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Maligne bolesti</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Osim </w:t>
            </w:r>
            <w:proofErr w:type="spellStart"/>
            <w:r w:rsidRPr="00B676D0">
              <w:rPr>
                <w:rFonts w:ascii="Times New Roman" w:eastAsia="Times New Roman" w:hAnsi="Times New Roman" w:cs="Times New Roman"/>
                <w:i/>
                <w:iCs/>
                <w:lang w:eastAsia="hr-HR"/>
              </w:rPr>
              <w:t>in</w:t>
            </w:r>
            <w:proofErr w:type="spellEnd"/>
            <w:r w:rsidRPr="00B676D0">
              <w:rPr>
                <w:rFonts w:ascii="Times New Roman" w:eastAsia="Times New Roman" w:hAnsi="Times New Roman" w:cs="Times New Roman"/>
                <w:i/>
                <w:iCs/>
                <w:lang w:eastAsia="hr-HR"/>
              </w:rPr>
              <w:t xml:space="preserve"> situ</w:t>
            </w:r>
            <w:r w:rsidRPr="00B676D0">
              <w:rPr>
                <w:rFonts w:ascii="Times New Roman" w:eastAsia="Times New Roman" w:hAnsi="Times New Roman" w:cs="Times New Roman"/>
                <w:lang w:eastAsia="hr-HR"/>
              </w:rPr>
              <w:t> karcinoma s potpunim izlječenjem</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Prijenosne </w:t>
            </w:r>
            <w:proofErr w:type="spellStart"/>
            <w:r w:rsidRPr="00B676D0">
              <w:rPr>
                <w:rFonts w:ascii="Times New Roman" w:eastAsia="Times New Roman" w:hAnsi="Times New Roman" w:cs="Times New Roman"/>
                <w:lang w:eastAsia="hr-HR"/>
              </w:rPr>
              <w:t>spongioformne</w:t>
            </w:r>
            <w:proofErr w:type="spellEnd"/>
            <w:r w:rsidRPr="00B676D0">
              <w:rPr>
                <w:rFonts w:ascii="Times New Roman" w:eastAsia="Times New Roman" w:hAnsi="Times New Roman" w:cs="Times New Roman"/>
                <w:lang w:eastAsia="hr-HR"/>
              </w:rPr>
              <w:t xml:space="preserve"> encefalopatije (TSE), (npr. </w:t>
            </w:r>
            <w:proofErr w:type="spellStart"/>
            <w:r w:rsidRPr="00B676D0">
              <w:rPr>
                <w:rFonts w:ascii="Times New Roman" w:eastAsia="Times New Roman" w:hAnsi="Times New Roman" w:cs="Times New Roman"/>
                <w:lang w:eastAsia="hr-HR"/>
              </w:rPr>
              <w:t>Creutzfeld</w:t>
            </w:r>
            <w:proofErr w:type="spellEnd"/>
            <w:r w:rsidRPr="00B676D0">
              <w:rPr>
                <w:rFonts w:ascii="Times New Roman" w:eastAsia="Times New Roman" w:hAnsi="Times New Roman" w:cs="Times New Roman"/>
                <w:lang w:eastAsia="hr-HR"/>
              </w:rPr>
              <w:t xml:space="preserve"> Jakobova bolest, varijanta </w:t>
            </w:r>
            <w:proofErr w:type="spellStart"/>
            <w:r w:rsidRPr="00B676D0">
              <w:rPr>
                <w:rFonts w:ascii="Times New Roman" w:eastAsia="Times New Roman" w:hAnsi="Times New Roman" w:cs="Times New Roman"/>
                <w:lang w:eastAsia="hr-HR"/>
              </w:rPr>
              <w:t>Creutzfeld</w:t>
            </w:r>
            <w:proofErr w:type="spellEnd"/>
            <w:r w:rsidRPr="00B676D0">
              <w:rPr>
                <w:rFonts w:ascii="Times New Roman" w:eastAsia="Times New Roman" w:hAnsi="Times New Roman" w:cs="Times New Roman"/>
                <w:lang w:eastAsia="hr-HR"/>
              </w:rPr>
              <w:t xml:space="preserve"> Jakobove bolesti)</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Osobe s obiteljskom anamnezom koja kod njih stvara rizik od razvijanja TSE ili osobe koje su primile transplantat rožnice ili dure mater, ili koje su u prošlosti liječene lijekovima izrađenim od ljudske hipofize. Kod varijante </w:t>
            </w:r>
            <w:proofErr w:type="spellStart"/>
            <w:r w:rsidRPr="00B676D0">
              <w:rPr>
                <w:rFonts w:ascii="Times New Roman" w:eastAsia="Times New Roman" w:hAnsi="Times New Roman" w:cs="Times New Roman"/>
                <w:lang w:eastAsia="hr-HR"/>
              </w:rPr>
              <w:t>Creutzfeldt</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Jacobove</w:t>
            </w:r>
            <w:proofErr w:type="spellEnd"/>
            <w:r w:rsidRPr="00B676D0">
              <w:rPr>
                <w:rFonts w:ascii="Times New Roman" w:eastAsia="Times New Roman" w:hAnsi="Times New Roman" w:cs="Times New Roman"/>
                <w:lang w:eastAsia="hr-HR"/>
              </w:rPr>
              <w:t xml:space="preserve"> bolesti preporučuju se dodatne mjere opreza. Osobe koje su boravile duže od 6 mjeseci u Velikoj Britaniji tijekom 1996.</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Intravenozna (IV) ili </w:t>
            </w:r>
            <w:proofErr w:type="spellStart"/>
            <w:r w:rsidRPr="00B676D0">
              <w:rPr>
                <w:rFonts w:ascii="Times New Roman" w:eastAsia="Times New Roman" w:hAnsi="Times New Roman" w:cs="Times New Roman"/>
                <w:lang w:eastAsia="hr-HR"/>
              </w:rPr>
              <w:t>intramuskularna</w:t>
            </w:r>
            <w:proofErr w:type="spellEnd"/>
            <w:r w:rsidRPr="00B676D0">
              <w:rPr>
                <w:rFonts w:ascii="Times New Roman" w:eastAsia="Times New Roman" w:hAnsi="Times New Roman" w:cs="Times New Roman"/>
                <w:lang w:eastAsia="hr-HR"/>
              </w:rPr>
              <w:t xml:space="preserve"> (IM) uporaba lijekova</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Bilo kakva nepropisana IV ili IM uporaba lijekova, uključujući </w:t>
            </w:r>
            <w:proofErr w:type="spellStart"/>
            <w:r w:rsidRPr="00B676D0">
              <w:rPr>
                <w:rFonts w:ascii="Times New Roman" w:eastAsia="Times New Roman" w:hAnsi="Times New Roman" w:cs="Times New Roman"/>
                <w:lang w:eastAsia="hr-HR"/>
              </w:rPr>
              <w:t>body</w:t>
            </w:r>
            <w:proofErr w:type="spellEnd"/>
            <w:r w:rsidRPr="00B676D0">
              <w:rPr>
                <w:rFonts w:ascii="Times New Roman" w:eastAsia="Times New Roman" w:hAnsi="Times New Roman" w:cs="Times New Roman"/>
                <w:lang w:eastAsia="hr-HR"/>
              </w:rPr>
              <w:t>-</w:t>
            </w:r>
            <w:proofErr w:type="spellStart"/>
            <w:r w:rsidRPr="00B676D0">
              <w:rPr>
                <w:rFonts w:ascii="Times New Roman" w:eastAsia="Times New Roman" w:hAnsi="Times New Roman" w:cs="Times New Roman"/>
                <w:lang w:eastAsia="hr-HR"/>
              </w:rPr>
              <w:t>building</w:t>
            </w:r>
            <w:proofErr w:type="spellEnd"/>
            <w:r w:rsidRPr="00B676D0">
              <w:rPr>
                <w:rFonts w:ascii="Times New Roman" w:eastAsia="Times New Roman" w:hAnsi="Times New Roman" w:cs="Times New Roman"/>
                <w:lang w:eastAsia="hr-HR"/>
              </w:rPr>
              <w:t xml:space="preserve"> steroide ili hormone</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Primatelji stranih transplantata</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Seksualno ponašanje</w:t>
            </w:r>
          </w:p>
        </w:tc>
        <w:tc>
          <w:tcPr>
            <w:tcW w:w="3005"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Osobe koje njihovo seksualno ponašanje dovodi u visoki rizik dobivanja zaraznih bolesti koje se mogu prenositi krvlju.</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xml:space="preserve">2.2. Mjerila za privremeno odbijanje davatelja </w:t>
      </w:r>
      <w:proofErr w:type="spellStart"/>
      <w:r w:rsidRPr="00B676D0">
        <w:rPr>
          <w:rFonts w:ascii="Times New Roman" w:eastAsia="Times New Roman" w:hAnsi="Times New Roman" w:cs="Times New Roman"/>
          <w:color w:val="000000"/>
          <w:sz w:val="27"/>
          <w:szCs w:val="27"/>
          <w:lang w:eastAsia="hr-HR"/>
        </w:rPr>
        <w:t>alogeničnih</w:t>
      </w:r>
      <w:proofErr w:type="spellEnd"/>
      <w:r w:rsidRPr="00B676D0">
        <w:rPr>
          <w:rFonts w:ascii="Times New Roman" w:eastAsia="Times New Roman" w:hAnsi="Times New Roman" w:cs="Times New Roman"/>
          <w:color w:val="000000"/>
          <w:sz w:val="27"/>
          <w:szCs w:val="27"/>
          <w:lang w:eastAsia="hr-HR"/>
        </w:rPr>
        <w:t xml:space="preserve"> doza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2.2.1. Infekcije</w:t>
      </w:r>
      <w:r w:rsidRPr="00B676D0">
        <w:rPr>
          <w:rFonts w:ascii="Times New Roman" w:eastAsia="Times New Roman" w:hAnsi="Times New Roman" w:cs="Times New Roman"/>
          <w:i/>
          <w:iCs/>
          <w:color w:val="000000"/>
          <w:sz w:val="27"/>
          <w:szCs w:val="27"/>
          <w:lang w:eastAsia="hr-HR"/>
        </w:rPr>
        <w:br/>
      </w:r>
      <w:r w:rsidRPr="00B676D0">
        <w:rPr>
          <w:rFonts w:ascii="Times New Roman" w:eastAsia="Times New Roman" w:hAnsi="Times New Roman" w:cs="Times New Roman"/>
          <w:color w:val="000000"/>
          <w:sz w:val="27"/>
          <w:szCs w:val="27"/>
          <w:lang w:eastAsia="hr-HR"/>
        </w:rPr>
        <w:br/>
        <w:t>Trajanje razdoblja odbijanja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Nakon zarazne bolesti mogući davatelj mora se odbiti na razdoblje od najmanje dva tjedna nakon datuma potpunog kliničkog izlječenja.</w:t>
      </w:r>
      <w:r w:rsidRPr="00B676D0">
        <w:rPr>
          <w:rFonts w:ascii="Times New Roman" w:eastAsia="Times New Roman" w:hAnsi="Times New Roman" w:cs="Times New Roman"/>
          <w:color w:val="000000"/>
          <w:sz w:val="27"/>
          <w:szCs w:val="27"/>
          <w:lang w:eastAsia="hr-HR"/>
        </w:rPr>
        <w:br/>
        <w:t>Za niže navedene infekcije primjenjivat će se sljedeća razdoblja odbijanja davatelja:</w:t>
      </w:r>
    </w:p>
    <w:tbl>
      <w:tblPr>
        <w:tblW w:w="0" w:type="auto"/>
        <w:tblInd w:w="57" w:type="dxa"/>
        <w:tblCellMar>
          <w:left w:w="0" w:type="dxa"/>
          <w:right w:w="0" w:type="dxa"/>
        </w:tblCellMar>
        <w:tblLook w:val="04A0" w:firstRow="1" w:lastRow="0" w:firstColumn="1" w:lastColumn="0" w:noHBand="0" w:noVBand="1"/>
      </w:tblPr>
      <w:tblGrid>
        <w:gridCol w:w="2700"/>
        <w:gridCol w:w="2880"/>
      </w:tblGrid>
      <w:tr w:rsidR="00B676D0" w:rsidRPr="00B676D0" w:rsidTr="00B676D0">
        <w:trPr>
          <w:trHeight w:val="60"/>
        </w:trPr>
        <w:tc>
          <w:tcPr>
            <w:tcW w:w="2700" w:type="dxa"/>
            <w:tcBorders>
              <w:top w:val="single" w:sz="8" w:space="0" w:color="000000"/>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Bruceloza</w:t>
            </w:r>
          </w:p>
        </w:tc>
        <w:tc>
          <w:tcPr>
            <w:tcW w:w="2880" w:type="dxa"/>
            <w:tcBorders>
              <w:top w:val="single" w:sz="8" w:space="0" w:color="000000"/>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godine od dana potpunog ozdravljenja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Osteomielitis</w:t>
            </w:r>
            <w:proofErr w:type="spellEnd"/>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godine od potvrđenog izlječenja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Q groznica (*)</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godine od dana potvrđenog izlječenja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Sifilis (*)</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1 godina od dana potvrđenog </w:t>
            </w:r>
            <w:r w:rsidRPr="00B676D0">
              <w:rPr>
                <w:rFonts w:ascii="Times New Roman" w:eastAsia="Times New Roman" w:hAnsi="Times New Roman" w:cs="Times New Roman"/>
                <w:lang w:eastAsia="hr-HR"/>
              </w:rPr>
              <w:lastRenderedPageBreak/>
              <w:t>izlječenja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lastRenderedPageBreak/>
              <w:t>Toxoplazmoza</w:t>
            </w:r>
            <w:proofErr w:type="spellEnd"/>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 mjeseci od dana kliničkog ozdravljenja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Tuberkuloza</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godine od dana potvrđenog izlječenja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Reumatska groznica</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godine od nestanka simptoma, osim u slučaju postojanja kronične bolesti srca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Temperatura &gt; </w:t>
            </w:r>
            <w:r w:rsidRPr="00B676D0">
              <w:rPr>
                <w:rFonts w:ascii="Times New Roman" w:eastAsia="Times New Roman" w:hAnsi="Times New Roman" w:cs="Times New Roman"/>
                <w:vertAlign w:val="superscript"/>
                <w:lang w:eastAsia="hr-HR"/>
              </w:rPr>
              <w:t>º</w:t>
            </w:r>
            <w:r w:rsidRPr="00B676D0">
              <w:rPr>
                <w:rFonts w:ascii="Times New Roman" w:eastAsia="Times New Roman" w:hAnsi="Times New Roman" w:cs="Times New Roman"/>
                <w:lang w:eastAsia="hr-HR"/>
              </w:rPr>
              <w:t>C</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tjedna od nestanka simptoma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Bolesti tipa prehlada</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tjedna od nestanka simptoma</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Malarija (*)</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osobe koje su tijekom prvih pet godina života živjele u području s malarijom</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 godine od posljednjeg povratka iz bilo kojeg endemskog područja, uz uvjet da je ta osoba ostala bez simptoma:</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može se smanjiti na 4 mjeseca ako je kod svakog davanja imunološki ili molekularno </w:t>
            </w:r>
            <w:proofErr w:type="spellStart"/>
            <w:r w:rsidRPr="00B676D0">
              <w:rPr>
                <w:rFonts w:ascii="Times New Roman" w:eastAsia="Times New Roman" w:hAnsi="Times New Roman" w:cs="Times New Roman"/>
                <w:lang w:eastAsia="hr-HR"/>
              </w:rPr>
              <w:t>genomski</w:t>
            </w:r>
            <w:proofErr w:type="spellEnd"/>
            <w:r w:rsidRPr="00B676D0">
              <w:rPr>
                <w:rFonts w:ascii="Times New Roman" w:eastAsia="Times New Roman" w:hAnsi="Times New Roman" w:cs="Times New Roman"/>
                <w:lang w:eastAsia="hr-HR"/>
              </w:rPr>
              <w:t xml:space="preserve"> test negativan</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osobe koje su bolovale od malarije</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3 godine od prestanka liječenja i nepostojanja simptoma. Nakon toga prihvaćaju se samo ako je imunološki ili molekularno </w:t>
            </w:r>
            <w:proofErr w:type="spellStart"/>
            <w:r w:rsidRPr="00B676D0">
              <w:rPr>
                <w:rFonts w:ascii="Times New Roman" w:eastAsia="Times New Roman" w:hAnsi="Times New Roman" w:cs="Times New Roman"/>
                <w:lang w:eastAsia="hr-HR"/>
              </w:rPr>
              <w:t>genomski</w:t>
            </w:r>
            <w:proofErr w:type="spellEnd"/>
            <w:r w:rsidRPr="00B676D0">
              <w:rPr>
                <w:rFonts w:ascii="Times New Roman" w:eastAsia="Times New Roman" w:hAnsi="Times New Roman" w:cs="Times New Roman"/>
                <w:lang w:eastAsia="hr-HR"/>
              </w:rPr>
              <w:t xml:space="preserve"> test negativan</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posjetitelji endemskih područja koji nemaju simptome</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6 mjeseci nakon odlaska iz endemskog područja, osim ako je imunološki ili molekularno </w:t>
            </w:r>
            <w:proofErr w:type="spellStart"/>
            <w:r w:rsidRPr="00B676D0">
              <w:rPr>
                <w:rFonts w:ascii="Times New Roman" w:eastAsia="Times New Roman" w:hAnsi="Times New Roman" w:cs="Times New Roman"/>
                <w:lang w:eastAsia="hr-HR"/>
              </w:rPr>
              <w:t>genomski</w:t>
            </w:r>
            <w:proofErr w:type="spellEnd"/>
            <w:r w:rsidRPr="00B676D0">
              <w:rPr>
                <w:rFonts w:ascii="Times New Roman" w:eastAsia="Times New Roman" w:hAnsi="Times New Roman" w:cs="Times New Roman"/>
                <w:lang w:eastAsia="hr-HR"/>
              </w:rPr>
              <w:t xml:space="preserve"> test negativan</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osobe koje su imale nedijagnosticiranu febrilnu bolest za vrijeme posjeta endemskom području ili kroz razdoblje od šest mjeseci nakon toga</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 godine nakon prestanka simptoma;</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može se smanjiti na 4 mjeseca ako je imunološki ili molekularni test negativan</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Virus zapadnog Nila (West Nile virus WNV) (*)</w:t>
            </w:r>
          </w:p>
        </w:tc>
        <w:tc>
          <w:tcPr>
            <w:tcW w:w="2880"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28 dana nakon napuštanja područja na kojem traje prenošenje WNV-a na ljude</w:t>
            </w:r>
          </w:p>
        </w:tc>
      </w:tr>
    </w:tbl>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Testovi i razdoblja odbijanja označeni zvjezdicom (*) nisu potrebni kada se doza koristi isključivo za plazmu za frakcioniranje.</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 xml:space="preserve">2.2.2. Izloženost riziku dobivanja </w:t>
      </w:r>
      <w:proofErr w:type="spellStart"/>
      <w:r w:rsidRPr="00B676D0">
        <w:rPr>
          <w:rFonts w:ascii="Times New Roman" w:eastAsia="Times New Roman" w:hAnsi="Times New Roman" w:cs="Times New Roman"/>
          <w:i/>
          <w:iCs/>
          <w:color w:val="000000"/>
          <w:sz w:val="27"/>
          <w:szCs w:val="27"/>
          <w:lang w:eastAsia="hr-HR"/>
        </w:rPr>
        <w:t>zarazekoja</w:t>
      </w:r>
      <w:proofErr w:type="spellEnd"/>
      <w:r w:rsidRPr="00B676D0">
        <w:rPr>
          <w:rFonts w:ascii="Times New Roman" w:eastAsia="Times New Roman" w:hAnsi="Times New Roman" w:cs="Times New Roman"/>
          <w:i/>
          <w:iCs/>
          <w:color w:val="000000"/>
          <w:sz w:val="27"/>
          <w:szCs w:val="27"/>
          <w:lang w:eastAsia="hr-HR"/>
        </w:rPr>
        <w:t xml:space="preserve"> se prenosi transfuzijom</w:t>
      </w:r>
    </w:p>
    <w:tbl>
      <w:tblPr>
        <w:tblW w:w="0" w:type="auto"/>
        <w:tblInd w:w="57" w:type="dxa"/>
        <w:tblCellMar>
          <w:left w:w="0" w:type="dxa"/>
          <w:right w:w="0" w:type="dxa"/>
        </w:tblCellMar>
        <w:tblLook w:val="04A0" w:firstRow="1" w:lastRow="0" w:firstColumn="1" w:lastColumn="0" w:noHBand="0" w:noVBand="1"/>
      </w:tblPr>
      <w:tblGrid>
        <w:gridCol w:w="2880"/>
        <w:gridCol w:w="3060"/>
      </w:tblGrid>
      <w:tr w:rsidR="00B676D0" w:rsidRPr="00B676D0" w:rsidTr="00B676D0">
        <w:trPr>
          <w:trHeight w:val="60"/>
        </w:trPr>
        <w:tc>
          <w:tcPr>
            <w:tcW w:w="2880"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 Endoskopski pregled uporabom fleksibilnih instrumenata</w:t>
            </w:r>
          </w:p>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ako se sluznica poprska krvlju ili u slučaju rane od uboda iglom</w:t>
            </w:r>
          </w:p>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transfuzija krvnih sastojaka</w:t>
            </w:r>
          </w:p>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transplantat tkiva ili stanica ljudskog podrijetla</w:t>
            </w:r>
          </w:p>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velika operacija,</w:t>
            </w:r>
          </w:p>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 tetovaža ili </w:t>
            </w:r>
            <w:proofErr w:type="spellStart"/>
            <w:r w:rsidRPr="00B676D0">
              <w:rPr>
                <w:rFonts w:ascii="Times New Roman" w:eastAsia="Times New Roman" w:hAnsi="Times New Roman" w:cs="Times New Roman"/>
                <w:lang w:eastAsia="hr-HR"/>
              </w:rPr>
              <w:t>piercing</w:t>
            </w:r>
            <w:proofErr w:type="spellEnd"/>
          </w:p>
          <w:p w:rsidR="00B676D0" w:rsidRPr="00B676D0" w:rsidRDefault="00B676D0" w:rsidP="00B676D0">
            <w:pPr>
              <w:spacing w:before="100" w:beforeAutospacing="1" w:after="33"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akupunktura, osim u slučaju kada je izvedena od strane kvalificiranog praktičara sa sterilnim iglama za jednokratnu upotrebu,</w:t>
            </w:r>
          </w:p>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2"/>
                <w:lang w:eastAsia="hr-HR"/>
              </w:rPr>
              <w:t>– osobe kod kojih postoji rizik zbog bliskog kućnog kontakta s osobom koja boluje od hepatitisa B.</w:t>
            </w:r>
          </w:p>
        </w:tc>
        <w:tc>
          <w:tcPr>
            <w:tcW w:w="3060"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Odbijanje davatelja na razdoblje od 6 mjeseci ili 4 mjeseca ako je NAT test na hepatitis C negativan</w:t>
            </w:r>
          </w:p>
        </w:tc>
      </w:tr>
      <w:tr w:rsidR="00B676D0" w:rsidRPr="00B676D0" w:rsidTr="00B676D0">
        <w:trPr>
          <w:trHeight w:val="60"/>
        </w:trPr>
        <w:tc>
          <w:tcPr>
            <w:tcW w:w="288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Osobe koje su zbog svog ponašanja ili aktivnosti izložene riziku dobivanja zaraznih bolesti koje se mogu prenijeti krvlju.</w:t>
            </w:r>
          </w:p>
        </w:tc>
        <w:tc>
          <w:tcPr>
            <w:tcW w:w="3060"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33"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Odbijanje davatelja nakon prestanka rizičnog ponašanja kroz razdoblje koje ovisi o bolesti  o kojoj se radi te o raspoloživosti odgovarajućih testova.</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i/>
          <w:iCs/>
          <w:color w:val="000000"/>
          <w:sz w:val="27"/>
          <w:szCs w:val="27"/>
          <w:lang w:eastAsia="hr-HR"/>
        </w:rPr>
        <w:t>2.2.3. Cijepljenje</w:t>
      </w:r>
    </w:p>
    <w:tbl>
      <w:tblPr>
        <w:tblW w:w="0" w:type="auto"/>
        <w:tblInd w:w="57" w:type="dxa"/>
        <w:tblCellMar>
          <w:left w:w="0" w:type="dxa"/>
          <w:right w:w="0" w:type="dxa"/>
        </w:tblCellMar>
        <w:tblLook w:val="04A0" w:firstRow="1" w:lastRow="0" w:firstColumn="1" w:lastColumn="0" w:noHBand="0" w:noVBand="1"/>
      </w:tblPr>
      <w:tblGrid>
        <w:gridCol w:w="2340"/>
        <w:gridCol w:w="3060"/>
      </w:tblGrid>
      <w:tr w:rsidR="00B676D0" w:rsidRPr="00B676D0" w:rsidTr="00B676D0">
        <w:trPr>
          <w:trHeight w:val="60"/>
        </w:trPr>
        <w:tc>
          <w:tcPr>
            <w:tcW w:w="2340" w:type="dxa"/>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Atenuirani</w:t>
            </w:r>
            <w:proofErr w:type="spellEnd"/>
            <w:r w:rsidRPr="00B676D0">
              <w:rPr>
                <w:rFonts w:ascii="Times New Roman" w:eastAsia="Times New Roman" w:hAnsi="Times New Roman" w:cs="Times New Roman"/>
                <w:lang w:eastAsia="hr-HR"/>
              </w:rPr>
              <w:t xml:space="preserve"> virusi ili bakterije</w:t>
            </w:r>
          </w:p>
        </w:tc>
        <w:tc>
          <w:tcPr>
            <w:tcW w:w="3060" w:type="dxa"/>
            <w:tcBorders>
              <w:top w:val="single" w:sz="8" w:space="0" w:color="000000"/>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4 tjedna</w:t>
            </w:r>
          </w:p>
        </w:tc>
      </w:tr>
      <w:tr w:rsidR="00B676D0" w:rsidRPr="00B676D0" w:rsidTr="00B676D0">
        <w:trPr>
          <w:trHeight w:val="60"/>
        </w:trPr>
        <w:tc>
          <w:tcPr>
            <w:tcW w:w="23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Neaktivni/ubijeni virusi, bakterije ili </w:t>
            </w:r>
            <w:proofErr w:type="spellStart"/>
            <w:r w:rsidRPr="00B676D0">
              <w:rPr>
                <w:rFonts w:ascii="Times New Roman" w:eastAsia="Times New Roman" w:hAnsi="Times New Roman" w:cs="Times New Roman"/>
                <w:lang w:eastAsia="hr-HR"/>
              </w:rPr>
              <w:t>rikecije</w:t>
            </w:r>
            <w:proofErr w:type="spellEnd"/>
          </w:p>
        </w:tc>
        <w:tc>
          <w:tcPr>
            <w:tcW w:w="3060"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Davatelj se ne odbija ako se osjeća dobro</w:t>
            </w:r>
          </w:p>
        </w:tc>
      </w:tr>
      <w:tr w:rsidR="00B676D0" w:rsidRPr="00B676D0" w:rsidTr="00B676D0">
        <w:trPr>
          <w:trHeight w:val="60"/>
        </w:trPr>
        <w:tc>
          <w:tcPr>
            <w:tcW w:w="23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Toxoidi</w:t>
            </w:r>
            <w:proofErr w:type="spellEnd"/>
          </w:p>
        </w:tc>
        <w:tc>
          <w:tcPr>
            <w:tcW w:w="3060"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Davatelj se ne odbija ako se osjeća dobro</w:t>
            </w:r>
          </w:p>
        </w:tc>
      </w:tr>
      <w:tr w:rsidR="00B676D0" w:rsidRPr="00B676D0" w:rsidTr="00B676D0">
        <w:trPr>
          <w:trHeight w:val="60"/>
        </w:trPr>
        <w:tc>
          <w:tcPr>
            <w:tcW w:w="23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Cjepiva za hepatitis A ili hepatitis B</w:t>
            </w:r>
          </w:p>
        </w:tc>
        <w:tc>
          <w:tcPr>
            <w:tcW w:w="3060"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Davatelj se ne odbija ako se osjeća dobro i ako nije izložen</w:t>
            </w:r>
          </w:p>
        </w:tc>
      </w:tr>
      <w:tr w:rsidR="00B676D0" w:rsidRPr="00B676D0" w:rsidTr="00B676D0">
        <w:trPr>
          <w:trHeight w:val="60"/>
        </w:trPr>
        <w:tc>
          <w:tcPr>
            <w:tcW w:w="23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Bjesnoća</w:t>
            </w:r>
          </w:p>
        </w:tc>
        <w:tc>
          <w:tcPr>
            <w:tcW w:w="3060"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Davatelj se ne odbija ako se osjeća dobro i ako nije izložen.</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 xml:space="preserve">Ako je cijepljenje obavljeno nakon izloženosti, davatelj se odbija na </w:t>
            </w:r>
            <w:r w:rsidRPr="00B676D0">
              <w:rPr>
                <w:rFonts w:ascii="Times New Roman" w:eastAsia="Times New Roman" w:hAnsi="Times New Roman" w:cs="Times New Roman"/>
                <w:spacing w:val="-4"/>
                <w:lang w:eastAsia="hr-HR"/>
              </w:rPr>
              <w:lastRenderedPageBreak/>
              <w:t>godinu dana</w:t>
            </w:r>
          </w:p>
        </w:tc>
      </w:tr>
      <w:tr w:rsidR="00B676D0" w:rsidRPr="00B676D0" w:rsidTr="00B676D0">
        <w:trPr>
          <w:trHeight w:val="60"/>
        </w:trPr>
        <w:tc>
          <w:tcPr>
            <w:tcW w:w="234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lastRenderedPageBreak/>
              <w:t>Cjepljenje</w:t>
            </w:r>
            <w:proofErr w:type="spellEnd"/>
            <w:r w:rsidRPr="00B676D0">
              <w:rPr>
                <w:rFonts w:ascii="Times New Roman" w:eastAsia="Times New Roman" w:hAnsi="Times New Roman" w:cs="Times New Roman"/>
                <w:lang w:eastAsia="hr-HR"/>
              </w:rPr>
              <w:t xml:space="preserve"> protiv encefalitisa kojeg izaziva krpelj</w:t>
            </w:r>
          </w:p>
        </w:tc>
        <w:tc>
          <w:tcPr>
            <w:tcW w:w="3060"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Davatelj se ne odbija ako se osjeća dobro i ako nije izložen</w:t>
            </w:r>
          </w:p>
        </w:tc>
      </w:tr>
    </w:tbl>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2.2.4. Drugi razlozi za privremeno odbijanje</w:t>
      </w:r>
    </w:p>
    <w:tbl>
      <w:tblPr>
        <w:tblW w:w="0" w:type="auto"/>
        <w:tblInd w:w="57" w:type="dxa"/>
        <w:tblCellMar>
          <w:left w:w="0" w:type="dxa"/>
          <w:right w:w="0" w:type="dxa"/>
        </w:tblCellMar>
        <w:tblLook w:val="04A0" w:firstRow="1" w:lastRow="0" w:firstColumn="1" w:lastColumn="0" w:noHBand="0" w:noVBand="1"/>
      </w:tblPr>
      <w:tblGrid>
        <w:gridCol w:w="2160"/>
        <w:gridCol w:w="3350"/>
      </w:tblGrid>
      <w:tr w:rsidR="00B676D0" w:rsidRPr="00B676D0" w:rsidTr="00B676D0">
        <w:trPr>
          <w:trHeight w:val="60"/>
        </w:trPr>
        <w:tc>
          <w:tcPr>
            <w:tcW w:w="21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Trudnoća</w:t>
            </w:r>
          </w:p>
        </w:tc>
        <w:tc>
          <w:tcPr>
            <w:tcW w:w="335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 mjeseci nakon poroda ili prekida trudnoće, osim u izuzetnim okolnostima i prema procjeni doktora medicine</w:t>
            </w:r>
          </w:p>
        </w:tc>
      </w:tr>
      <w:tr w:rsidR="00B676D0" w:rsidRPr="00B676D0" w:rsidTr="00B676D0">
        <w:trPr>
          <w:trHeight w:val="60"/>
        </w:trPr>
        <w:tc>
          <w:tcPr>
            <w:tcW w:w="21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Manja operacija</w:t>
            </w:r>
          </w:p>
        </w:tc>
        <w:tc>
          <w:tcPr>
            <w:tcW w:w="3350" w:type="dxa"/>
            <w:tcBorders>
              <w:top w:val="nil"/>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 tjedan</w:t>
            </w:r>
          </w:p>
        </w:tc>
      </w:tr>
      <w:tr w:rsidR="00B676D0" w:rsidRPr="00B676D0" w:rsidTr="00B676D0">
        <w:trPr>
          <w:trHeight w:val="60"/>
        </w:trPr>
        <w:tc>
          <w:tcPr>
            <w:tcW w:w="21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Liječenje zuba</w:t>
            </w:r>
          </w:p>
        </w:tc>
        <w:tc>
          <w:tcPr>
            <w:tcW w:w="3350" w:type="dxa"/>
            <w:tcBorders>
              <w:top w:val="nil"/>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Manji zahvati doktora stomatologije – odgoda za sljedeći dan. Vađenje zuba, punjenje korijena i slični zahvati smatraju se manjom operacijom.</w:t>
            </w:r>
          </w:p>
        </w:tc>
      </w:tr>
      <w:tr w:rsidR="00B676D0" w:rsidRPr="00B676D0" w:rsidTr="00B676D0">
        <w:trPr>
          <w:trHeight w:val="60"/>
        </w:trPr>
        <w:tc>
          <w:tcPr>
            <w:tcW w:w="216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Uzimanje lijekova</w:t>
            </w:r>
          </w:p>
        </w:tc>
        <w:tc>
          <w:tcPr>
            <w:tcW w:w="3350" w:type="dxa"/>
            <w:tcBorders>
              <w:top w:val="nil"/>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Ovisno o prirodi propisanog lijeka, njegovom načinu djelovanja i o bolesti koja se liječi</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t>2.3. Odbijanje zbog specifičnih epidemioloških situacija</w:t>
      </w:r>
    </w:p>
    <w:tbl>
      <w:tblPr>
        <w:tblW w:w="0" w:type="auto"/>
        <w:tblInd w:w="57" w:type="dxa"/>
        <w:tblCellMar>
          <w:left w:w="0" w:type="dxa"/>
          <w:right w:w="0" w:type="dxa"/>
        </w:tblCellMar>
        <w:tblLook w:val="04A0" w:firstRow="1" w:lastRow="0" w:firstColumn="1" w:lastColumn="0" w:noHBand="0" w:noVBand="1"/>
      </w:tblPr>
      <w:tblGrid>
        <w:gridCol w:w="2340"/>
        <w:gridCol w:w="3665"/>
      </w:tblGrid>
      <w:tr w:rsidR="00B676D0" w:rsidRPr="00B676D0" w:rsidTr="00B676D0">
        <w:trPr>
          <w:trHeight w:val="60"/>
        </w:trPr>
        <w:tc>
          <w:tcPr>
            <w:tcW w:w="23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Specifične epidemiološke situacije (npr. izbijanje zaraze)</w:t>
            </w:r>
          </w:p>
        </w:tc>
        <w:tc>
          <w:tcPr>
            <w:tcW w:w="366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Odbijanje davatelja u skladu s epidemiološkom situacijom (o ovakvim se odbijanjima moraju obavijestiti nadležne epidemiološke službe)</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t xml:space="preserve">2.4. Mjerila za odbijanje davatelja </w:t>
      </w:r>
      <w:proofErr w:type="spellStart"/>
      <w:r w:rsidRPr="00B676D0">
        <w:rPr>
          <w:rFonts w:ascii="Times New Roman" w:eastAsia="Times New Roman" w:hAnsi="Times New Roman" w:cs="Times New Roman"/>
          <w:color w:val="000000"/>
          <w:sz w:val="27"/>
          <w:szCs w:val="27"/>
          <w:lang w:eastAsia="hr-HR"/>
        </w:rPr>
        <w:t>autolognih</w:t>
      </w:r>
      <w:proofErr w:type="spellEnd"/>
      <w:r w:rsidRPr="00B676D0">
        <w:rPr>
          <w:rFonts w:ascii="Times New Roman" w:eastAsia="Times New Roman" w:hAnsi="Times New Roman" w:cs="Times New Roman"/>
          <w:color w:val="000000"/>
          <w:sz w:val="27"/>
          <w:szCs w:val="27"/>
          <w:lang w:eastAsia="hr-HR"/>
        </w:rPr>
        <w:t xml:space="preserve"> doza</w:t>
      </w:r>
    </w:p>
    <w:tbl>
      <w:tblPr>
        <w:tblW w:w="0" w:type="auto"/>
        <w:tblInd w:w="57" w:type="dxa"/>
        <w:tblCellMar>
          <w:left w:w="0" w:type="dxa"/>
          <w:right w:w="0" w:type="dxa"/>
        </w:tblCellMar>
        <w:tblLook w:val="04A0" w:firstRow="1" w:lastRow="0" w:firstColumn="1" w:lastColumn="0" w:noHBand="0" w:noVBand="1"/>
      </w:tblPr>
      <w:tblGrid>
        <w:gridCol w:w="2700"/>
        <w:gridCol w:w="3240"/>
      </w:tblGrid>
      <w:tr w:rsidR="00B676D0" w:rsidRPr="00B676D0" w:rsidTr="00B676D0">
        <w:trPr>
          <w:trHeight w:val="60"/>
        </w:trPr>
        <w:tc>
          <w:tcPr>
            <w:tcW w:w="2700"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B676D0" w:rsidRPr="00B676D0" w:rsidRDefault="00B676D0" w:rsidP="00B676D0">
            <w:pPr>
              <w:spacing w:after="43" w:line="60" w:lineRule="atLeast"/>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Ozbiljna srčana bolest</w:t>
            </w:r>
          </w:p>
        </w:tc>
        <w:tc>
          <w:tcPr>
            <w:tcW w:w="3240"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B676D0" w:rsidRPr="00B676D0" w:rsidRDefault="00B676D0" w:rsidP="00B676D0">
            <w:pPr>
              <w:spacing w:before="100" w:beforeAutospacing="1" w:after="43" w:line="60" w:lineRule="atLeast"/>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Ovisno o kliničkim uvjetima prikupljanja krvi</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B676D0" w:rsidRPr="00B676D0" w:rsidRDefault="00B676D0" w:rsidP="00B676D0">
            <w:pPr>
              <w:spacing w:after="43" w:line="240" w:lineRule="auto"/>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Osobe koje imaju li su imale</w:t>
            </w:r>
          </w:p>
          <w:p w:rsidR="00B676D0" w:rsidRPr="00B676D0" w:rsidRDefault="00B676D0" w:rsidP="00B676D0">
            <w:pPr>
              <w:spacing w:after="43" w:line="240" w:lineRule="auto"/>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 xml:space="preserve">– hepatitis B, osim </w:t>
            </w:r>
            <w:proofErr w:type="spellStart"/>
            <w:r w:rsidRPr="00B676D0">
              <w:rPr>
                <w:rFonts w:ascii="Minion Pro" w:eastAsia="Times New Roman" w:hAnsi="Minion Pro" w:cs="Times New Roman"/>
                <w:color w:val="000000"/>
                <w:lang w:eastAsia="hr-HR"/>
              </w:rPr>
              <w:t>HbsAg</w:t>
            </w:r>
            <w:proofErr w:type="spellEnd"/>
            <w:r w:rsidRPr="00B676D0">
              <w:rPr>
                <w:rFonts w:ascii="Minion Pro" w:eastAsia="Times New Roman" w:hAnsi="Minion Pro" w:cs="Times New Roman"/>
                <w:color w:val="000000"/>
                <w:lang w:eastAsia="hr-HR"/>
              </w:rPr>
              <w:t>-negativnih osoba za koje se pokazalo da su imune</w:t>
            </w:r>
          </w:p>
          <w:p w:rsidR="00B676D0" w:rsidRPr="00B676D0" w:rsidRDefault="00B676D0" w:rsidP="00B676D0">
            <w:pPr>
              <w:spacing w:after="43" w:line="240" w:lineRule="auto"/>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 hepatitis C</w:t>
            </w:r>
          </w:p>
          <w:p w:rsidR="00B676D0" w:rsidRPr="00B676D0" w:rsidRDefault="00B676D0" w:rsidP="00B676D0">
            <w:pPr>
              <w:spacing w:after="43" w:line="240" w:lineRule="auto"/>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 HIV-1/2</w:t>
            </w:r>
          </w:p>
          <w:p w:rsidR="00B676D0" w:rsidRPr="00B676D0" w:rsidRDefault="00B676D0" w:rsidP="00B676D0">
            <w:pPr>
              <w:spacing w:after="43" w:line="60" w:lineRule="atLeast"/>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 HTLV I/II</w:t>
            </w:r>
          </w:p>
        </w:tc>
        <w:tc>
          <w:tcPr>
            <w:tcW w:w="3240" w:type="dxa"/>
            <w:tcBorders>
              <w:top w:val="nil"/>
              <w:left w:val="nil"/>
              <w:bottom w:val="single" w:sz="8" w:space="0" w:color="000000"/>
              <w:right w:val="single" w:sz="8" w:space="0" w:color="000000"/>
            </w:tcBorders>
            <w:tcMar>
              <w:top w:w="113" w:type="dxa"/>
              <w:left w:w="57" w:type="dxa"/>
              <w:bottom w:w="113" w:type="dxa"/>
              <w:right w:w="57" w:type="dxa"/>
            </w:tcMar>
            <w:hideMark/>
          </w:tcPr>
          <w:p w:rsidR="00B676D0" w:rsidRPr="00B676D0" w:rsidRDefault="00B676D0" w:rsidP="00B676D0">
            <w:pPr>
              <w:spacing w:before="100" w:beforeAutospacing="1" w:after="43" w:line="60" w:lineRule="atLeast"/>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Odluku donosi specijalist transfuziologije i svi takvi slučajevi moraju biti dokumentirani, a doze propisno označene.</w:t>
            </w:r>
          </w:p>
        </w:tc>
      </w:tr>
      <w:tr w:rsidR="00B676D0" w:rsidRPr="00B676D0" w:rsidTr="00B676D0">
        <w:trPr>
          <w:trHeight w:val="60"/>
        </w:trPr>
        <w:tc>
          <w:tcPr>
            <w:tcW w:w="2700"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B676D0" w:rsidRPr="00B676D0" w:rsidRDefault="00B676D0" w:rsidP="00B676D0">
            <w:pPr>
              <w:spacing w:after="43" w:line="60" w:lineRule="atLeast"/>
              <w:ind w:right="-57"/>
              <w:jc w:val="both"/>
              <w:textAlignment w:val="center"/>
              <w:rPr>
                <w:rFonts w:ascii="Times New Roman" w:eastAsia="Times New Roman" w:hAnsi="Times New Roman" w:cs="Times New Roman"/>
                <w:sz w:val="24"/>
                <w:szCs w:val="24"/>
                <w:lang w:eastAsia="hr-HR"/>
              </w:rPr>
            </w:pPr>
            <w:r w:rsidRPr="00B676D0">
              <w:rPr>
                <w:rFonts w:ascii="Minion Pro" w:eastAsia="Times New Roman" w:hAnsi="Minion Pro" w:cs="Times New Roman"/>
                <w:color w:val="000000"/>
                <w:lang w:eastAsia="hr-HR"/>
              </w:rPr>
              <w:t>Aktivna bakterijska infekcija</w:t>
            </w:r>
          </w:p>
        </w:tc>
        <w:tc>
          <w:tcPr>
            <w:tcW w:w="3240" w:type="dxa"/>
            <w:tcBorders>
              <w:top w:val="nil"/>
              <w:left w:val="nil"/>
              <w:bottom w:val="single" w:sz="8" w:space="0" w:color="000000"/>
              <w:right w:val="single" w:sz="8" w:space="0" w:color="000000"/>
            </w:tcBorders>
            <w:tcMar>
              <w:top w:w="113" w:type="dxa"/>
              <w:left w:w="57" w:type="dxa"/>
              <w:bottom w:w="113"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4"/>
                <w:szCs w:val="24"/>
                <w:lang w:eastAsia="hr-HR"/>
              </w:rPr>
            </w:pPr>
            <w:r w:rsidRPr="00B676D0">
              <w:rPr>
                <w:rFonts w:ascii="Minion Pro Cond" w:eastAsia="Times New Roman" w:hAnsi="Minion Pro Cond" w:cs="Times New Roman"/>
                <w:lang w:eastAsia="hr-HR"/>
              </w:rPr>
              <w:t> </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lastRenderedPageBreak/>
        <w:br/>
        <w:t>V. OZNAČAVANJE</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6.</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Ovlaštene zdravstvene ustanove obvezne su jedinstveno i ispravno označiti svaku uzetu dozu krvi ili krvni sastojak prije prerade.</w:t>
      </w:r>
      <w:r w:rsidRPr="00B676D0">
        <w:rPr>
          <w:rFonts w:ascii="Times New Roman" w:eastAsia="Times New Roman" w:hAnsi="Times New Roman" w:cs="Times New Roman"/>
          <w:color w:val="000000"/>
          <w:sz w:val="27"/>
          <w:szCs w:val="27"/>
          <w:lang w:eastAsia="hr-HR"/>
        </w:rPr>
        <w:br/>
        <w:t xml:space="preserve">Nakon postupka prerade svaki krvni pripravak mora imati jednoznačnu </w:t>
      </w:r>
      <w:proofErr w:type="spellStart"/>
      <w:r w:rsidRPr="00B676D0">
        <w:rPr>
          <w:rFonts w:ascii="Times New Roman" w:eastAsia="Times New Roman" w:hAnsi="Times New Roman" w:cs="Times New Roman"/>
          <w:color w:val="000000"/>
          <w:sz w:val="27"/>
          <w:szCs w:val="27"/>
          <w:lang w:eastAsia="hr-HR"/>
        </w:rPr>
        <w:t>oznaku.</w:t>
      </w:r>
      <w:proofErr w:type="spellEnd"/>
      <w:r w:rsidRPr="00B676D0">
        <w:rPr>
          <w:rFonts w:ascii="Times New Roman" w:eastAsia="Times New Roman" w:hAnsi="Times New Roman"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br/>
        <w:t>Oznaka iz stavka 2. ovoga članka mora sadržavati sljedeće informacije:</w:t>
      </w:r>
      <w:r w:rsidRPr="00B676D0">
        <w:rPr>
          <w:rFonts w:ascii="Times New Roman" w:eastAsia="Times New Roman" w:hAnsi="Times New Roman" w:cs="Times New Roman"/>
          <w:color w:val="000000"/>
          <w:sz w:val="27"/>
          <w:szCs w:val="27"/>
          <w:lang w:eastAsia="hr-HR"/>
        </w:rPr>
        <w:br/>
        <w:t>– naziv krvnog pripravka,</w:t>
      </w:r>
      <w:r w:rsidRPr="00B676D0">
        <w:rPr>
          <w:rFonts w:ascii="Times New Roman" w:eastAsia="Times New Roman" w:hAnsi="Times New Roman" w:cs="Times New Roman"/>
          <w:color w:val="000000"/>
          <w:sz w:val="27"/>
          <w:szCs w:val="27"/>
          <w:lang w:eastAsia="hr-HR"/>
        </w:rPr>
        <w:br/>
        <w:t>– volumen ili težinu ili broj stanica u krvnom pripravku (prema pripravku),</w:t>
      </w:r>
      <w:r w:rsidRPr="00B676D0">
        <w:rPr>
          <w:rFonts w:ascii="Times New Roman" w:eastAsia="Times New Roman" w:hAnsi="Times New Roman" w:cs="Times New Roman"/>
          <w:color w:val="000000"/>
          <w:sz w:val="27"/>
          <w:szCs w:val="27"/>
          <w:lang w:eastAsia="hr-HR"/>
        </w:rPr>
        <w:br/>
        <w:t>– jedinstvenu brojčanu ili brojčano-slovnu oznaku doze,</w:t>
      </w:r>
      <w:r w:rsidRPr="00B676D0">
        <w:rPr>
          <w:rFonts w:ascii="Times New Roman" w:eastAsia="Times New Roman" w:hAnsi="Times New Roman" w:cs="Times New Roman"/>
          <w:color w:val="000000"/>
          <w:sz w:val="27"/>
          <w:szCs w:val="27"/>
          <w:lang w:eastAsia="hr-HR"/>
        </w:rPr>
        <w:br/>
        <w:t>– ime ovlaštene zdravstvene ustanove koja je proizvela pripravak,</w:t>
      </w:r>
      <w:r w:rsidRPr="00B676D0">
        <w:rPr>
          <w:rFonts w:ascii="Times New Roman" w:eastAsia="Times New Roman" w:hAnsi="Times New Roman" w:cs="Times New Roman"/>
          <w:color w:val="000000"/>
          <w:sz w:val="27"/>
          <w:szCs w:val="27"/>
          <w:lang w:eastAsia="hr-HR"/>
        </w:rPr>
        <w:br/>
        <w:t xml:space="preserve">– ABO i </w:t>
      </w:r>
      <w:proofErr w:type="spellStart"/>
      <w:r w:rsidRPr="00B676D0">
        <w:rPr>
          <w:rFonts w:ascii="Times New Roman" w:eastAsia="Times New Roman" w:hAnsi="Times New Roman" w:cs="Times New Roman"/>
          <w:color w:val="000000"/>
          <w:sz w:val="27"/>
          <w:szCs w:val="27"/>
          <w:lang w:eastAsia="hr-HR"/>
        </w:rPr>
        <w:t>RhD</w:t>
      </w:r>
      <w:proofErr w:type="spellEnd"/>
      <w:r w:rsidRPr="00B676D0">
        <w:rPr>
          <w:rFonts w:ascii="Times New Roman" w:eastAsia="Times New Roman" w:hAnsi="Times New Roman" w:cs="Times New Roman"/>
          <w:color w:val="000000"/>
          <w:sz w:val="27"/>
          <w:szCs w:val="27"/>
          <w:lang w:eastAsia="hr-HR"/>
        </w:rPr>
        <w:t xml:space="preserve"> krvnu grupu (nije potrebno za plazmu namijenjenu samo za frakcioniranje),</w:t>
      </w:r>
      <w:r w:rsidRPr="00B676D0">
        <w:rPr>
          <w:rFonts w:ascii="Times New Roman" w:eastAsia="Times New Roman" w:hAnsi="Times New Roman" w:cs="Times New Roman"/>
          <w:color w:val="000000"/>
          <w:sz w:val="27"/>
          <w:szCs w:val="27"/>
          <w:lang w:eastAsia="hr-HR"/>
        </w:rPr>
        <w:br/>
        <w:t>– datum i/ili vrijeme proizvodnje i isteka roka uporabe (prema pripravku),</w:t>
      </w:r>
      <w:r w:rsidRPr="00B676D0">
        <w:rPr>
          <w:rFonts w:ascii="Times New Roman" w:eastAsia="Times New Roman" w:hAnsi="Times New Roman" w:cs="Times New Roman"/>
          <w:color w:val="000000"/>
          <w:sz w:val="27"/>
          <w:szCs w:val="27"/>
          <w:lang w:eastAsia="hr-HR"/>
        </w:rPr>
        <w:br/>
        <w:t>– temperaturu čuvanja,</w:t>
      </w:r>
      <w:r w:rsidRPr="00B676D0">
        <w:rPr>
          <w:rFonts w:ascii="Times New Roman" w:eastAsia="Times New Roman" w:hAnsi="Times New Roman" w:cs="Times New Roman"/>
          <w:color w:val="000000"/>
          <w:sz w:val="27"/>
          <w:szCs w:val="27"/>
          <w:lang w:eastAsia="hr-HR"/>
        </w:rPr>
        <w:br/>
        <w:t xml:space="preserve">– ime, sastav i volumen </w:t>
      </w:r>
      <w:proofErr w:type="spellStart"/>
      <w:r w:rsidRPr="00B676D0">
        <w:rPr>
          <w:rFonts w:ascii="Times New Roman" w:eastAsia="Times New Roman" w:hAnsi="Times New Roman" w:cs="Times New Roman"/>
          <w:color w:val="000000"/>
          <w:sz w:val="27"/>
          <w:szCs w:val="27"/>
          <w:lang w:eastAsia="hr-HR"/>
        </w:rPr>
        <w:t>antikoagulantne</w:t>
      </w:r>
      <w:proofErr w:type="spellEnd"/>
      <w:r w:rsidRPr="00B676D0">
        <w:rPr>
          <w:rFonts w:ascii="Times New Roman" w:eastAsia="Times New Roman" w:hAnsi="Times New Roman" w:cs="Times New Roman"/>
          <w:color w:val="000000"/>
          <w:sz w:val="27"/>
          <w:szCs w:val="27"/>
          <w:lang w:eastAsia="hr-HR"/>
        </w:rPr>
        <w:t xml:space="preserve"> otopine i/ili hranjive otopine,</w:t>
      </w:r>
      <w:r w:rsidRPr="00B676D0">
        <w:rPr>
          <w:rFonts w:ascii="Times New Roman" w:eastAsia="Times New Roman" w:hAnsi="Times New Roman" w:cs="Times New Roman"/>
          <w:color w:val="000000"/>
          <w:sz w:val="27"/>
          <w:szCs w:val="27"/>
          <w:lang w:eastAsia="hr-HR"/>
        </w:rPr>
        <w:br/>
        <w:t>– uputu za primjenu,</w:t>
      </w:r>
      <w:r w:rsidRPr="00B676D0">
        <w:rPr>
          <w:rFonts w:ascii="Times New Roman" w:eastAsia="Times New Roman" w:hAnsi="Times New Roman" w:cs="Times New Roman"/>
          <w:color w:val="000000"/>
          <w:sz w:val="27"/>
          <w:szCs w:val="27"/>
          <w:lang w:eastAsia="hr-HR"/>
        </w:rPr>
        <w:br/>
        <w:t>– dodatne informacije o pripravku (primjerice: ozračen, bez leukocita).</w:t>
      </w:r>
      <w:r w:rsidRPr="00B676D0">
        <w:rPr>
          <w:rFonts w:ascii="Times New Roman" w:eastAsia="Times New Roman" w:hAnsi="Times New Roman" w:cs="Times New Roman"/>
          <w:color w:val="000000"/>
          <w:sz w:val="27"/>
          <w:szCs w:val="27"/>
          <w:lang w:eastAsia="hr-HR"/>
        </w:rPr>
        <w:br/>
        <w:t> </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VI. DOZE ZA AUTOLOGNU TRANSFUZIJU</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7.</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xml:space="preserve">Ovlaštene zdravstvene ustanove i bolničke transfuzijske jedinice moraju osigurati da krv i krvni sastojci uzeti za </w:t>
      </w:r>
      <w:proofErr w:type="spellStart"/>
      <w:r w:rsidRPr="00B676D0">
        <w:rPr>
          <w:rFonts w:ascii="Times New Roman" w:eastAsia="Times New Roman" w:hAnsi="Times New Roman" w:cs="Times New Roman"/>
          <w:color w:val="000000"/>
          <w:sz w:val="27"/>
          <w:szCs w:val="27"/>
          <w:lang w:eastAsia="hr-HR"/>
        </w:rPr>
        <w:t>autolognu</w:t>
      </w:r>
      <w:proofErr w:type="spellEnd"/>
      <w:r w:rsidRPr="00B676D0">
        <w:rPr>
          <w:rFonts w:ascii="Times New Roman" w:eastAsia="Times New Roman" w:hAnsi="Times New Roman" w:cs="Times New Roman"/>
          <w:color w:val="000000"/>
          <w:sz w:val="27"/>
          <w:szCs w:val="27"/>
          <w:lang w:eastAsia="hr-HR"/>
        </w:rPr>
        <w:t xml:space="preserve"> transfuziju budu u skladu sa Zakonom o krvi i krvnim pripravcima i sa specifičnim zahtjevima sukladno ovome Pravilniku.</w:t>
      </w:r>
      <w:r w:rsidRPr="00B676D0">
        <w:rPr>
          <w:rFonts w:ascii="Times New Roman" w:eastAsia="Times New Roman" w:hAnsi="Times New Roman" w:cs="Times New Roman"/>
          <w:color w:val="000000"/>
          <w:sz w:val="27"/>
          <w:szCs w:val="27"/>
          <w:lang w:eastAsia="hr-HR"/>
        </w:rPr>
        <w:br/>
      </w:r>
      <w:proofErr w:type="spellStart"/>
      <w:r w:rsidRPr="00B676D0">
        <w:rPr>
          <w:rFonts w:ascii="Times New Roman" w:eastAsia="Times New Roman" w:hAnsi="Times New Roman" w:cs="Times New Roman"/>
          <w:color w:val="000000"/>
          <w:sz w:val="27"/>
          <w:szCs w:val="27"/>
          <w:lang w:eastAsia="hr-HR"/>
        </w:rPr>
        <w:t>Autologna</w:t>
      </w:r>
      <w:proofErr w:type="spellEnd"/>
      <w:r w:rsidRPr="00B676D0">
        <w:rPr>
          <w:rFonts w:ascii="Times New Roman" w:eastAsia="Times New Roman" w:hAnsi="Times New Roman" w:cs="Times New Roman"/>
          <w:color w:val="000000"/>
          <w:sz w:val="27"/>
          <w:szCs w:val="27"/>
          <w:lang w:eastAsia="hr-HR"/>
        </w:rPr>
        <w:t xml:space="preserve"> krv i krvni pripravci uz propisanu oznaku sukladno članku 6. ovoga Pravilnika, moraju sadržavati identifikaciju davatelja i upozorenje »SAMO ZA AUTOLOGNU TRANSFUZIJU«.</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VII. UVJETI ČUVANJA, PRIJEVOZA I RASPODJELE KRVI I KRVNIH PRIPRAVAKA</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8.</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Ovlaštene zdravstvene ustanove i bolničke transfuzijske jedinice moraju osigurati uvjete čuvanja, prijevoza i raspodjele krvi i krvnih pripravaka prema sljedećim zahtjevima: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1. Čuvanje</w:t>
      </w:r>
      <w:r w:rsidRPr="00B676D0">
        <w:rPr>
          <w:rFonts w:ascii="Times New Roman" w:eastAsia="Times New Roman" w:hAnsi="Times New Roman" w:cs="Times New Roman"/>
          <w:i/>
          <w:iCs/>
          <w:color w:val="000000"/>
          <w:sz w:val="27"/>
          <w:szCs w:val="27"/>
          <w:lang w:eastAsia="hr-HR"/>
        </w:rPr>
        <w:br/>
      </w:r>
      <w:r w:rsidRPr="00B676D0">
        <w:rPr>
          <w:rFonts w:ascii="Times New Roman" w:eastAsia="Times New Roman" w:hAnsi="Times New Roman" w:cs="Times New Roman"/>
          <w:color w:val="000000"/>
          <w:sz w:val="27"/>
          <w:szCs w:val="27"/>
          <w:lang w:eastAsia="hr-HR"/>
        </w:rPr>
        <w:br/>
        <w:t>1.1. Uvjeti čuvanja za krvne pripravke u tekućem stanju</w:t>
      </w:r>
    </w:p>
    <w:tbl>
      <w:tblPr>
        <w:tblW w:w="0" w:type="auto"/>
        <w:tblInd w:w="28" w:type="dxa"/>
        <w:tblCellMar>
          <w:left w:w="0" w:type="dxa"/>
          <w:right w:w="0" w:type="dxa"/>
        </w:tblCellMar>
        <w:tblLook w:val="04A0" w:firstRow="1" w:lastRow="0" w:firstColumn="1" w:lastColumn="0" w:noHBand="0" w:noVBand="1"/>
      </w:tblPr>
      <w:tblGrid>
        <w:gridCol w:w="1980"/>
        <w:gridCol w:w="1823"/>
        <w:gridCol w:w="2521"/>
      </w:tblGrid>
      <w:tr w:rsidR="00B676D0" w:rsidRPr="00B676D0" w:rsidTr="00B676D0">
        <w:trPr>
          <w:trHeight w:val="60"/>
        </w:trPr>
        <w:tc>
          <w:tcPr>
            <w:tcW w:w="1980" w:type="dxa"/>
            <w:tcBorders>
              <w:top w:val="single" w:sz="8" w:space="0" w:color="000000"/>
              <w:left w:val="single" w:sz="8" w:space="0" w:color="000000"/>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Pripravak</w:t>
            </w:r>
          </w:p>
        </w:tc>
        <w:tc>
          <w:tcPr>
            <w:tcW w:w="1823"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Temperatura na kojoj se čuva</w:t>
            </w:r>
          </w:p>
        </w:tc>
        <w:tc>
          <w:tcPr>
            <w:tcW w:w="2521" w:type="dxa"/>
            <w:tcBorders>
              <w:top w:val="single" w:sz="8" w:space="0" w:color="000000"/>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Maksimalno vrijeme čuvanja</w:t>
            </w:r>
          </w:p>
        </w:tc>
      </w:tr>
      <w:tr w:rsidR="00B676D0" w:rsidRPr="00B676D0" w:rsidTr="00B676D0">
        <w:trPr>
          <w:trHeight w:val="60"/>
        </w:trPr>
        <w:tc>
          <w:tcPr>
            <w:tcW w:w="1980"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Koncentrati eritrocita i puna krv (ako se upotrebljava za transfuziju kao puna krv)</w:t>
            </w:r>
          </w:p>
        </w:tc>
        <w:tc>
          <w:tcPr>
            <w:tcW w:w="1823" w:type="dxa"/>
            <w:tcBorders>
              <w:top w:val="nil"/>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do +6 ºC</w:t>
            </w:r>
          </w:p>
        </w:tc>
        <w:tc>
          <w:tcPr>
            <w:tcW w:w="2521" w:type="dxa"/>
            <w:tcBorders>
              <w:top w:val="nil"/>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28 do 49 dana, ovisno o postupcima primijenjenim za prikupljanje, preradu i pohranu</w:t>
            </w:r>
          </w:p>
        </w:tc>
      </w:tr>
      <w:tr w:rsidR="00B676D0" w:rsidRPr="00B676D0" w:rsidTr="00B676D0">
        <w:trPr>
          <w:trHeight w:val="60"/>
        </w:trPr>
        <w:tc>
          <w:tcPr>
            <w:tcW w:w="1980"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Koncentrati trombocita</w:t>
            </w:r>
          </w:p>
        </w:tc>
        <w:tc>
          <w:tcPr>
            <w:tcW w:w="1823" w:type="dxa"/>
            <w:tcBorders>
              <w:top w:val="nil"/>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+20 do +24 ºC</w:t>
            </w:r>
          </w:p>
        </w:tc>
        <w:tc>
          <w:tcPr>
            <w:tcW w:w="2521" w:type="dxa"/>
            <w:tcBorders>
              <w:top w:val="nil"/>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5 dana; mogu se čuvati 7 dana ovisno o otkrivanju ili smanjenju kontaminacije bakterijama</w:t>
            </w:r>
          </w:p>
        </w:tc>
      </w:tr>
      <w:tr w:rsidR="00B676D0" w:rsidRPr="00B676D0" w:rsidTr="00B676D0">
        <w:trPr>
          <w:trHeight w:val="60"/>
        </w:trPr>
        <w:tc>
          <w:tcPr>
            <w:tcW w:w="1980"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Koncentrati </w:t>
            </w:r>
            <w:proofErr w:type="spellStart"/>
            <w:r w:rsidRPr="00B676D0">
              <w:rPr>
                <w:rFonts w:ascii="Times New Roman" w:eastAsia="Times New Roman" w:hAnsi="Times New Roman" w:cs="Times New Roman"/>
                <w:lang w:eastAsia="hr-HR"/>
              </w:rPr>
              <w:t>granulocita</w:t>
            </w:r>
            <w:proofErr w:type="spellEnd"/>
          </w:p>
        </w:tc>
        <w:tc>
          <w:tcPr>
            <w:tcW w:w="1823" w:type="dxa"/>
            <w:tcBorders>
              <w:top w:val="nil"/>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+20 do +24 ºC</w:t>
            </w:r>
          </w:p>
        </w:tc>
        <w:tc>
          <w:tcPr>
            <w:tcW w:w="2521" w:type="dxa"/>
            <w:tcBorders>
              <w:top w:val="nil"/>
              <w:left w:val="nil"/>
              <w:bottom w:val="single" w:sz="8" w:space="0" w:color="000000"/>
              <w:right w:val="single" w:sz="8" w:space="0" w:color="000000"/>
            </w:tcBorders>
            <w:tcMar>
              <w:top w:w="57" w:type="dxa"/>
              <w:left w:w="28" w:type="dxa"/>
              <w:bottom w:w="57"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24 sata</w:t>
            </w:r>
          </w:p>
        </w:tc>
      </w:tr>
    </w:tbl>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1.2. Uvjeti čuvanja za krvne pripravke pohranjene zamrzavanjem (</w:t>
      </w:r>
      <w:proofErr w:type="spellStart"/>
      <w:r w:rsidRPr="00B676D0">
        <w:rPr>
          <w:rFonts w:ascii="Times New Roman" w:eastAsia="Times New Roman" w:hAnsi="Times New Roman" w:cs="Times New Roman"/>
          <w:color w:val="000000"/>
          <w:sz w:val="27"/>
          <w:szCs w:val="27"/>
          <w:lang w:eastAsia="hr-HR"/>
        </w:rPr>
        <w:t>krioprezervacijom</w:t>
      </w:r>
      <w:proofErr w:type="spellEnd"/>
      <w:r w:rsidRPr="00B676D0">
        <w:rPr>
          <w:rFonts w:ascii="Times New Roman" w:eastAsia="Times New Roman" w:hAnsi="Times New Roman" w:cs="Times New Roman"/>
          <w:color w:val="000000"/>
          <w:sz w:val="27"/>
          <w:szCs w:val="27"/>
          <w:lang w:eastAsia="hr-HR"/>
        </w:rPr>
        <w:t>)</w:t>
      </w:r>
    </w:p>
    <w:tbl>
      <w:tblPr>
        <w:tblW w:w="0" w:type="auto"/>
        <w:tblInd w:w="57" w:type="dxa"/>
        <w:tblCellMar>
          <w:left w:w="0" w:type="dxa"/>
          <w:right w:w="0" w:type="dxa"/>
        </w:tblCellMar>
        <w:tblLook w:val="04A0" w:firstRow="1" w:lastRow="0" w:firstColumn="1" w:lastColumn="0" w:noHBand="0" w:noVBand="1"/>
      </w:tblPr>
      <w:tblGrid>
        <w:gridCol w:w="2395"/>
        <w:gridCol w:w="3185"/>
      </w:tblGrid>
      <w:tr w:rsidR="00B676D0" w:rsidRPr="00B676D0" w:rsidTr="00B676D0">
        <w:trPr>
          <w:trHeight w:val="60"/>
        </w:trPr>
        <w:tc>
          <w:tcPr>
            <w:tcW w:w="23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Krvni pripravak</w:t>
            </w:r>
          </w:p>
        </w:tc>
        <w:tc>
          <w:tcPr>
            <w:tcW w:w="318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Uvjeti i trajanje čuvanja</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Koncentrati eritrocita</w:t>
            </w:r>
          </w:p>
        </w:tc>
        <w:tc>
          <w:tcPr>
            <w:tcW w:w="3185" w:type="dxa"/>
            <w:tcBorders>
              <w:top w:val="nil"/>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Do 30 godina, ovisno o postupcima prikupljanja, prerade i pohranjivanja</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Koncentrati trombocita</w:t>
            </w:r>
          </w:p>
        </w:tc>
        <w:tc>
          <w:tcPr>
            <w:tcW w:w="3185" w:type="dxa"/>
            <w:tcBorders>
              <w:top w:val="nil"/>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Do 24 mjeseci, ovisno o postupcima prikupljanja, prerade i pohranjivanja</w:t>
            </w:r>
          </w:p>
        </w:tc>
      </w:tr>
      <w:tr w:rsidR="00B676D0" w:rsidRPr="00B676D0" w:rsidTr="00B676D0">
        <w:trPr>
          <w:trHeight w:val="60"/>
        </w:trPr>
        <w:tc>
          <w:tcPr>
            <w:tcW w:w="239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Plazma i </w:t>
            </w:r>
            <w:proofErr w:type="spellStart"/>
            <w:r w:rsidRPr="00B676D0">
              <w:rPr>
                <w:rFonts w:ascii="Times New Roman" w:eastAsia="Times New Roman" w:hAnsi="Times New Roman" w:cs="Times New Roman"/>
                <w:lang w:eastAsia="hr-HR"/>
              </w:rPr>
              <w:t>krioprecipitat</w:t>
            </w:r>
            <w:proofErr w:type="spellEnd"/>
          </w:p>
        </w:tc>
        <w:tc>
          <w:tcPr>
            <w:tcW w:w="3185" w:type="dxa"/>
            <w:tcBorders>
              <w:top w:val="nil"/>
              <w:left w:val="nil"/>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Do 36 mjeseci, ovisno o postupcima prikupljanja, prerade i pohranjivanja</w:t>
            </w:r>
          </w:p>
        </w:tc>
      </w:tr>
      <w:tr w:rsidR="00B676D0" w:rsidRPr="00B676D0" w:rsidTr="00B676D0">
        <w:trPr>
          <w:trHeight w:val="60"/>
        </w:trPr>
        <w:tc>
          <w:tcPr>
            <w:tcW w:w="5580"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676D0" w:rsidRPr="00B676D0" w:rsidRDefault="00B676D0" w:rsidP="00B676D0">
            <w:pPr>
              <w:spacing w:before="100" w:beforeAutospacing="1" w:after="0"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Krioprezervirane</w:t>
            </w:r>
            <w:proofErr w:type="spellEnd"/>
            <w:r w:rsidRPr="00B676D0">
              <w:rPr>
                <w:rFonts w:ascii="Times New Roman" w:eastAsia="Times New Roman" w:hAnsi="Times New Roman" w:cs="Times New Roman"/>
                <w:lang w:eastAsia="hr-HR"/>
              </w:rPr>
              <w:t xml:space="preserve"> koncentrati eritrocita i trombocita moraju se nakon otapanja prirediti (</w:t>
            </w:r>
            <w:proofErr w:type="spellStart"/>
            <w:r w:rsidRPr="00B676D0">
              <w:rPr>
                <w:rFonts w:ascii="Times New Roman" w:eastAsia="Times New Roman" w:hAnsi="Times New Roman" w:cs="Times New Roman"/>
                <w:lang w:eastAsia="hr-HR"/>
              </w:rPr>
              <w:t>resuspendirati</w:t>
            </w:r>
            <w:proofErr w:type="spellEnd"/>
            <w:r w:rsidRPr="00B676D0">
              <w:rPr>
                <w:rFonts w:ascii="Times New Roman" w:eastAsia="Times New Roman" w:hAnsi="Times New Roman" w:cs="Times New Roman"/>
                <w:lang w:eastAsia="hr-HR"/>
              </w:rPr>
              <w:t>) u prikladnom mediju. Dopušteno razdoblje čuvanja nakon otapanja ovisi o upotrijebljenoj metodi.</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i/>
          <w:iCs/>
          <w:color w:val="000000"/>
          <w:sz w:val="27"/>
          <w:szCs w:val="27"/>
          <w:lang w:eastAsia="hr-HR"/>
        </w:rPr>
        <w:t>2. Prijevoz i raspodjela</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Prijevoz i raspodjela krvi i krvnih pripravaka moraju se u svim fazama obavljati u uvjetima koji održavaju integritet proizvoda. Spremnici za prijevoz moraju biti odgovarajuće označeni.</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 xml:space="preserve">3. Dodatni zahtjevi za </w:t>
      </w:r>
      <w:proofErr w:type="spellStart"/>
      <w:r w:rsidRPr="00B676D0">
        <w:rPr>
          <w:rFonts w:ascii="Times New Roman" w:eastAsia="Times New Roman" w:hAnsi="Times New Roman" w:cs="Times New Roman"/>
          <w:i/>
          <w:iCs/>
          <w:color w:val="000000"/>
          <w:sz w:val="27"/>
          <w:szCs w:val="27"/>
          <w:lang w:eastAsia="hr-HR"/>
        </w:rPr>
        <w:t>autologne</w:t>
      </w:r>
      <w:proofErr w:type="spellEnd"/>
      <w:r w:rsidRPr="00B676D0">
        <w:rPr>
          <w:rFonts w:ascii="Times New Roman" w:eastAsia="Times New Roman" w:hAnsi="Times New Roman" w:cs="Times New Roman"/>
          <w:i/>
          <w:iCs/>
          <w:color w:val="000000"/>
          <w:sz w:val="27"/>
          <w:szCs w:val="27"/>
          <w:lang w:eastAsia="hr-HR"/>
        </w:rPr>
        <w:t xml:space="preserve"> doze</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proofErr w:type="spellStart"/>
      <w:r w:rsidRPr="00B676D0">
        <w:rPr>
          <w:rFonts w:ascii="Times New Roman" w:eastAsia="Times New Roman" w:hAnsi="Times New Roman" w:cs="Times New Roman"/>
          <w:color w:val="000000"/>
          <w:sz w:val="27"/>
          <w:szCs w:val="27"/>
          <w:lang w:eastAsia="hr-HR"/>
        </w:rPr>
        <w:t>Autologna</w:t>
      </w:r>
      <w:proofErr w:type="spellEnd"/>
      <w:r w:rsidRPr="00B676D0">
        <w:rPr>
          <w:rFonts w:ascii="Times New Roman" w:eastAsia="Times New Roman" w:hAnsi="Times New Roman" w:cs="Times New Roman"/>
          <w:color w:val="000000"/>
          <w:sz w:val="27"/>
          <w:szCs w:val="27"/>
          <w:lang w:eastAsia="hr-HR"/>
        </w:rPr>
        <w:t xml:space="preserve"> krv i krvni pripravci moraju se jasno identificirati kao takvi, te čuvati, prevoziti i raspodjeljivati odvojeno od </w:t>
      </w:r>
      <w:proofErr w:type="spellStart"/>
      <w:r w:rsidRPr="00B676D0">
        <w:rPr>
          <w:rFonts w:ascii="Times New Roman" w:eastAsia="Times New Roman" w:hAnsi="Times New Roman" w:cs="Times New Roman"/>
          <w:color w:val="000000"/>
          <w:sz w:val="27"/>
          <w:szCs w:val="27"/>
          <w:lang w:eastAsia="hr-HR"/>
        </w:rPr>
        <w:t>alogenične</w:t>
      </w:r>
      <w:proofErr w:type="spellEnd"/>
      <w:r w:rsidRPr="00B676D0">
        <w:rPr>
          <w:rFonts w:ascii="Times New Roman" w:eastAsia="Times New Roman" w:hAnsi="Times New Roman" w:cs="Times New Roman"/>
          <w:color w:val="000000"/>
          <w:sz w:val="27"/>
          <w:szCs w:val="27"/>
          <w:lang w:eastAsia="hr-HR"/>
        </w:rPr>
        <w:t xml:space="preserve"> krvi i krvnih pripravaka.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lastRenderedPageBreak/>
        <w:t>VIII. ZAHTJEVI KVALITETE I SIGURNOSTI U ODNOSU NA KRV I KRVNE PRIPRAVKE</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9.</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Ovlaštene zdravstvene ustanove moraju osigurati da zahtjevi kvalitete i sigurnosti u odnosu na krv i krvne pripravke budu u skladu sa sljedećim zahtjevima:</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1. Krvni pripravci</w:t>
      </w:r>
    </w:p>
    <w:tbl>
      <w:tblPr>
        <w:tblW w:w="0" w:type="auto"/>
        <w:tblInd w:w="28" w:type="dxa"/>
        <w:tblCellMar>
          <w:left w:w="0" w:type="dxa"/>
          <w:right w:w="0" w:type="dxa"/>
        </w:tblCellMar>
        <w:tblLook w:val="04A0" w:firstRow="1" w:lastRow="0" w:firstColumn="1" w:lastColumn="0" w:noHBand="0" w:noVBand="1"/>
      </w:tblPr>
      <w:tblGrid>
        <w:gridCol w:w="1440"/>
        <w:gridCol w:w="4292"/>
      </w:tblGrid>
      <w:tr w:rsidR="00B676D0" w:rsidRPr="00B676D0" w:rsidTr="00B676D0">
        <w:trPr>
          <w:trHeight w:val="60"/>
        </w:trPr>
        <w:tc>
          <w:tcPr>
            <w:tcW w:w="1440" w:type="dxa"/>
            <w:tcBorders>
              <w:top w:val="single" w:sz="8" w:space="0" w:color="000000"/>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 Koncentrati eritrocita</w:t>
            </w:r>
          </w:p>
        </w:tc>
        <w:tc>
          <w:tcPr>
            <w:tcW w:w="4292" w:type="dxa"/>
            <w:tcBorders>
              <w:top w:val="single" w:sz="8" w:space="0" w:color="000000"/>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Pripravci navedeni u točkama 1.1 do 1.8 mogu se dalje prerađivati u ovlaštenim zdravstvenim ustanovama i moraju se sukladno tome označiti</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1.1</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1.2</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Koncentrat eritrocita bez trombocitno-leukocitnog </w:t>
            </w:r>
            <w:proofErr w:type="spellStart"/>
            <w:r w:rsidRPr="00B676D0">
              <w:rPr>
                <w:rFonts w:ascii="Times New Roman" w:eastAsia="Times New Roman" w:hAnsi="Times New Roman" w:cs="Times New Roman"/>
                <w:lang w:eastAsia="hr-HR"/>
              </w:rPr>
              <w:t>međusloja</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buffy</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coata</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1.3</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2"/>
                <w:lang w:eastAsia="hr-HR"/>
              </w:rPr>
              <w:t>Koncentrat eritrocita sa smanjenim brojem leukocita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1.4</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 u hranjivoj otopini</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1.5</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Koncentrat eritrocita, bez »</w:t>
            </w:r>
            <w:proofErr w:type="spellStart"/>
            <w:r w:rsidRPr="00B676D0">
              <w:rPr>
                <w:rFonts w:ascii="Times New Roman" w:eastAsia="Times New Roman" w:hAnsi="Times New Roman" w:cs="Times New Roman"/>
                <w:spacing w:val="-4"/>
                <w:lang w:eastAsia="hr-HR"/>
              </w:rPr>
              <w:t>buffy</w:t>
            </w:r>
            <w:proofErr w:type="spellEnd"/>
            <w:r w:rsidRPr="00B676D0">
              <w:rPr>
                <w:rFonts w:ascii="Times New Roman" w:eastAsia="Times New Roman" w:hAnsi="Times New Roman" w:cs="Times New Roman"/>
                <w:spacing w:val="-4"/>
                <w:lang w:eastAsia="hr-HR"/>
              </w:rPr>
              <w:t xml:space="preserve"> </w:t>
            </w:r>
            <w:proofErr w:type="spellStart"/>
            <w:r w:rsidRPr="00B676D0">
              <w:rPr>
                <w:rFonts w:ascii="Times New Roman" w:eastAsia="Times New Roman" w:hAnsi="Times New Roman" w:cs="Times New Roman"/>
                <w:spacing w:val="-4"/>
                <w:lang w:eastAsia="hr-HR"/>
              </w:rPr>
              <w:t>coata</w:t>
            </w:r>
            <w:proofErr w:type="spellEnd"/>
            <w:r w:rsidRPr="00B676D0">
              <w:rPr>
                <w:rFonts w:ascii="Times New Roman" w:eastAsia="Times New Roman" w:hAnsi="Times New Roman" w:cs="Times New Roman"/>
                <w:spacing w:val="-4"/>
                <w:lang w:eastAsia="hr-HR"/>
              </w:rPr>
              <w:t>«, u hranjivoj otopini</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1.6</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 sa smanjenim brojem leukocita, u hranjivoj otopini</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1.7</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Koncentrati eritrocita dobiven postupkom afereze</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1.8</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Puna krv</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 Koncentrati trombocita</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Pripravci navedeni u točkama 2.1 do 2.6 mogu se dalje prerađivati u ovlaštenim zdravstvenim ustanovama i moraju se sukladno tome označiti</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2.1</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dobiven postupkom afereze</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2.2</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afereza, sa smanjenim brojem leukocita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2.3</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w:t>
            </w:r>
            <w:proofErr w:type="spellStart"/>
            <w:r w:rsidRPr="00B676D0">
              <w:rPr>
                <w:rFonts w:ascii="Times New Roman" w:eastAsia="Times New Roman" w:hAnsi="Times New Roman" w:cs="Times New Roman"/>
                <w:lang w:eastAsia="hr-HR"/>
              </w:rPr>
              <w:t>pooliran</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2.4</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w:t>
            </w:r>
            <w:proofErr w:type="spellStart"/>
            <w:r w:rsidRPr="00B676D0">
              <w:rPr>
                <w:rFonts w:ascii="Times New Roman" w:eastAsia="Times New Roman" w:hAnsi="Times New Roman" w:cs="Times New Roman"/>
                <w:lang w:eastAsia="hr-HR"/>
              </w:rPr>
              <w:t>pooliran</w:t>
            </w:r>
            <w:proofErr w:type="spellEnd"/>
            <w:r w:rsidRPr="00B676D0">
              <w:rPr>
                <w:rFonts w:ascii="Times New Roman" w:eastAsia="Times New Roman" w:hAnsi="Times New Roman" w:cs="Times New Roman"/>
                <w:lang w:eastAsia="hr-HR"/>
              </w:rPr>
              <w:t>«, sa smanjenim brojem leukocita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2.5</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jedna doza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2.6</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jedna doza, sa smanjenim brojem leukocita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 Pripravci plazme</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Pripravci navedeni u točkama 3.1 do 3.3 mogu se dalje prerađivati u ovlaštenim zdravstvenim ustanovama i moraju se sukladno tome označiti</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3.1</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Svježe zamrznuta plazma</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3.2</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Svježe zamrznuta plazma bez </w:t>
            </w:r>
            <w:proofErr w:type="spellStart"/>
            <w:r w:rsidRPr="00B676D0">
              <w:rPr>
                <w:rFonts w:ascii="Times New Roman" w:eastAsia="Times New Roman" w:hAnsi="Times New Roman" w:cs="Times New Roman"/>
                <w:lang w:eastAsia="hr-HR"/>
              </w:rPr>
              <w:t>krioprecipitata</w:t>
            </w:r>
            <w:proofErr w:type="spellEnd"/>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3.3</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Krioprecipitat</w:t>
            </w:r>
            <w:proofErr w:type="spellEnd"/>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 xml:space="preserve">4. Koncentrat </w:t>
            </w:r>
            <w:proofErr w:type="spellStart"/>
            <w:r w:rsidRPr="00B676D0">
              <w:rPr>
                <w:rFonts w:ascii="Times New Roman" w:eastAsia="Times New Roman" w:hAnsi="Times New Roman" w:cs="Times New Roman"/>
                <w:lang w:eastAsia="hr-HR"/>
              </w:rPr>
              <w:t>granulocita</w:t>
            </w:r>
            <w:proofErr w:type="spellEnd"/>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Koncentrat </w:t>
            </w:r>
            <w:proofErr w:type="spellStart"/>
            <w:r w:rsidRPr="00B676D0">
              <w:rPr>
                <w:rFonts w:ascii="Times New Roman" w:eastAsia="Times New Roman" w:hAnsi="Times New Roman" w:cs="Times New Roman"/>
                <w:lang w:eastAsia="hr-HR"/>
              </w:rPr>
              <w:t>granulocita</w:t>
            </w:r>
            <w:proofErr w:type="spellEnd"/>
            <w:r w:rsidRPr="00B676D0">
              <w:rPr>
                <w:rFonts w:ascii="Times New Roman" w:eastAsia="Times New Roman" w:hAnsi="Times New Roman" w:cs="Times New Roman"/>
                <w:lang w:eastAsia="hr-HR"/>
              </w:rPr>
              <w:t xml:space="preserve"> dobiven postupkom afereze</w:t>
            </w:r>
          </w:p>
        </w:tc>
      </w:tr>
      <w:tr w:rsidR="00B676D0" w:rsidRPr="00B676D0" w:rsidTr="00B676D0">
        <w:trPr>
          <w:trHeight w:val="60"/>
        </w:trPr>
        <w:tc>
          <w:tcPr>
            <w:tcW w:w="1440" w:type="dxa"/>
            <w:tcBorders>
              <w:top w:val="nil"/>
              <w:left w:val="single" w:sz="8" w:space="0" w:color="000000"/>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5. Novi</w:t>
            </w:r>
            <w:r w:rsidRPr="00B676D0">
              <w:rPr>
                <w:rFonts w:ascii="Times New Roman" w:eastAsia="Times New Roman" w:hAnsi="Times New Roman" w:cs="Times New Roman"/>
                <w:lang w:eastAsia="hr-HR"/>
              </w:rPr>
              <w:br/>
              <w:t>pripravci</w:t>
            </w:r>
          </w:p>
        </w:tc>
        <w:tc>
          <w:tcPr>
            <w:tcW w:w="4292" w:type="dxa"/>
            <w:tcBorders>
              <w:top w:val="nil"/>
              <w:left w:val="nil"/>
              <w:bottom w:val="single" w:sz="8" w:space="0" w:color="000000"/>
              <w:right w:val="single" w:sz="8" w:space="0" w:color="000000"/>
            </w:tcBorders>
            <w:tcMar>
              <w:top w:w="45" w:type="dxa"/>
              <w:left w:w="28" w:type="dxa"/>
              <w:bottom w:w="45" w:type="dxa"/>
              <w:right w:w="28"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Ovlaštena zdravstvena ustanova mora zatražiti odobrenje od nadležnog ministarstva za nove krvne pripravke.</w:t>
            </w:r>
          </w:p>
        </w:tc>
      </w:tr>
    </w:tbl>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i/>
          <w:iCs/>
          <w:color w:val="000000"/>
          <w:sz w:val="27"/>
          <w:szCs w:val="27"/>
          <w:lang w:eastAsia="hr-HR"/>
        </w:rPr>
        <w:t>2. Zahtjevi kontrole kvalitete za krvne pripravke</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i/>
          <w:iCs/>
          <w:color w:val="000000"/>
          <w:sz w:val="27"/>
          <w:szCs w:val="27"/>
          <w:lang w:eastAsia="hr-HR"/>
        </w:rPr>
        <w:t>Tablica 1.</w:t>
      </w:r>
    </w:p>
    <w:tbl>
      <w:tblPr>
        <w:tblW w:w="0" w:type="auto"/>
        <w:tblInd w:w="57" w:type="dxa"/>
        <w:tblCellMar>
          <w:left w:w="0" w:type="dxa"/>
          <w:right w:w="0" w:type="dxa"/>
        </w:tblCellMar>
        <w:tblLook w:val="04A0" w:firstRow="1" w:lastRow="0" w:firstColumn="1" w:lastColumn="0" w:noHBand="0" w:noVBand="1"/>
      </w:tblPr>
      <w:tblGrid>
        <w:gridCol w:w="1397"/>
        <w:gridCol w:w="2363"/>
        <w:gridCol w:w="2507"/>
      </w:tblGrid>
      <w:tr w:rsidR="00B676D0" w:rsidRPr="00B676D0" w:rsidTr="00B676D0">
        <w:trPr>
          <w:trHeight w:val="60"/>
        </w:trPr>
        <w:tc>
          <w:tcPr>
            <w:tcW w:w="1260" w:type="dxa"/>
            <w:tcBorders>
              <w:top w:val="single" w:sz="8" w:space="0" w:color="000000"/>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Pripravak</w:t>
            </w:r>
          </w:p>
        </w:tc>
        <w:tc>
          <w:tcPr>
            <w:tcW w:w="2363" w:type="dxa"/>
            <w:tcBorders>
              <w:top w:val="single" w:sz="8" w:space="0" w:color="000000"/>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2"/>
                <w:lang w:eastAsia="hr-HR"/>
              </w:rPr>
              <w:t>Potrebna mjerenja kvalitete</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Potrebna učestalost uzimanja uzoraka za sva mjerenja odredit će se uporabom statističke kontrole procesa</w:t>
            </w:r>
          </w:p>
        </w:tc>
        <w:tc>
          <w:tcPr>
            <w:tcW w:w="2507" w:type="dxa"/>
            <w:tcBorders>
              <w:top w:val="single" w:sz="8" w:space="0" w:color="000000"/>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Prihvatljivi rezultati za mjerenja kvalitete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w:t>
            </w:r>
          </w:p>
        </w:tc>
        <w:tc>
          <w:tcPr>
            <w:tcW w:w="2363"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lang w:eastAsia="hr-HR"/>
              </w:rPr>
              <w:t>hemolizu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85" w:type="dxa"/>
              <w:left w:w="57" w:type="dxa"/>
              <w:bottom w:w="57"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45 g po dozi</w:t>
            </w:r>
          </w:p>
        </w:tc>
      </w:tr>
      <w:tr w:rsidR="00B676D0" w:rsidRPr="00B676D0" w:rsidTr="00B676D0">
        <w:trPr>
          <w:trHeight w:val="6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Koncentrat eritrocita bez trombocitno– leukocitnog </w:t>
            </w:r>
            <w:proofErr w:type="spellStart"/>
            <w:r w:rsidRPr="00B676D0">
              <w:rPr>
                <w:rFonts w:ascii="Times New Roman" w:eastAsia="Times New Roman" w:hAnsi="Times New Roman" w:cs="Times New Roman"/>
                <w:lang w:eastAsia="hr-HR"/>
              </w:rPr>
              <w:t>međusloja</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buffy</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coata</w:t>
            </w:r>
            <w:proofErr w:type="spellEnd"/>
            <w:r w:rsidRPr="00B676D0">
              <w:rPr>
                <w:rFonts w:ascii="Times New Roman" w:eastAsia="Times New Roman" w:hAnsi="Times New Roman" w:cs="Times New Roman"/>
                <w:lang w:eastAsia="hr-HR"/>
              </w:rPr>
              <w:t>«)</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lang w:eastAsia="hr-HR"/>
              </w:rPr>
              <w:t>hemolizu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43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 sa smanjenim brojem leukocita</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5"/>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spacing w:val="-5"/>
                <w:lang w:eastAsia="hr-HR"/>
              </w:rPr>
              <w:t>hemolizu</w:t>
            </w:r>
            <w:proofErr w:type="spellEnd"/>
            <w:r w:rsidRPr="00B676D0">
              <w:rPr>
                <w:rFonts w:ascii="Times New Roman" w:eastAsia="Times New Roman" w:hAnsi="Times New Roman" w:cs="Times New Roman"/>
                <w:spacing w:val="-5"/>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40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Manje od 1 x 10</w:t>
            </w:r>
            <w:r w:rsidRPr="00B676D0">
              <w:rPr>
                <w:rFonts w:ascii="Times New Roman" w:eastAsia="Times New Roman" w:hAnsi="Times New Roman" w:cs="Times New Roman"/>
                <w:spacing w:val="-4"/>
                <w:vertAlign w:val="superscript"/>
                <w:lang w:eastAsia="hr-HR"/>
              </w:rPr>
              <w:t>6</w:t>
            </w:r>
            <w:r w:rsidRPr="00B676D0">
              <w:rPr>
                <w:rFonts w:ascii="Times New Roman" w:eastAsia="Times New Roman" w:hAnsi="Times New Roman" w:cs="Times New Roman"/>
                <w:spacing w:val="-4"/>
                <w:lang w:eastAsia="hr-HR"/>
              </w:rPr>
              <w:t>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Koncentrat eritrocita u </w:t>
            </w:r>
            <w:r w:rsidRPr="00B676D0">
              <w:rPr>
                <w:rFonts w:ascii="Times New Roman" w:eastAsia="Times New Roman" w:hAnsi="Times New Roman" w:cs="Times New Roman"/>
                <w:lang w:eastAsia="hr-HR"/>
              </w:rPr>
              <w:lastRenderedPageBreak/>
              <w:t>hranjivoj otopini</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Valjan za karakteristike čuvanja, kako bi se </w:t>
            </w:r>
            <w:r w:rsidRPr="00B676D0">
              <w:rPr>
                <w:rFonts w:ascii="Times New Roman" w:eastAsia="Times New Roman" w:hAnsi="Times New Roman" w:cs="Times New Roman"/>
                <w:lang w:eastAsia="hr-HR"/>
              </w:rPr>
              <w:lastRenderedPageBreak/>
              <w:t xml:space="preserve">proizvod održao unutar specifikacija za hemoglobin i </w:t>
            </w:r>
            <w:proofErr w:type="spellStart"/>
            <w:r w:rsidRPr="00B676D0">
              <w:rPr>
                <w:rFonts w:ascii="Times New Roman" w:eastAsia="Times New Roman" w:hAnsi="Times New Roman" w:cs="Times New Roman"/>
                <w:lang w:eastAsia="hr-HR"/>
              </w:rPr>
              <w:t>hemolizu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45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 bez »</w:t>
            </w:r>
            <w:proofErr w:type="spellStart"/>
            <w:r w:rsidRPr="00B676D0">
              <w:rPr>
                <w:rFonts w:ascii="Times New Roman" w:eastAsia="Times New Roman" w:hAnsi="Times New Roman" w:cs="Times New Roman"/>
                <w:lang w:eastAsia="hr-HR"/>
              </w:rPr>
              <w:t>buffy</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coata</w:t>
            </w:r>
            <w:proofErr w:type="spellEnd"/>
            <w:r w:rsidRPr="00B676D0">
              <w:rPr>
                <w:rFonts w:ascii="Times New Roman" w:eastAsia="Times New Roman" w:hAnsi="Times New Roman" w:cs="Times New Roman"/>
                <w:lang w:eastAsia="hr-HR"/>
              </w:rPr>
              <w:t>« u hranjivoj otopini</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lang w:eastAsia="hr-HR"/>
              </w:rPr>
              <w:t>hemolizu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43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 sa smanjenim brojem leukocita, u hranjivoj otopini</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lang w:eastAsia="hr-HR"/>
              </w:rPr>
              <w:t>hemolizu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40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Manje od 1 x 10</w:t>
            </w:r>
            <w:r w:rsidRPr="00B676D0">
              <w:rPr>
                <w:rFonts w:ascii="Times New Roman" w:eastAsia="Times New Roman" w:hAnsi="Times New Roman" w:cs="Times New Roman"/>
                <w:spacing w:val="-4"/>
                <w:vertAlign w:val="superscript"/>
                <w:lang w:eastAsia="hr-HR"/>
              </w:rPr>
              <w:t>6</w:t>
            </w:r>
            <w:r w:rsidRPr="00B676D0">
              <w:rPr>
                <w:rFonts w:ascii="Times New Roman" w:eastAsia="Times New Roman" w:hAnsi="Times New Roman" w:cs="Times New Roman"/>
                <w:spacing w:val="-4"/>
                <w:lang w:eastAsia="hr-HR"/>
              </w:rPr>
              <w:t>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eritrocita dobiven postupkom afereze</w:t>
            </w:r>
          </w:p>
        </w:tc>
        <w:tc>
          <w:tcPr>
            <w:tcW w:w="2363" w:type="dxa"/>
            <w:tcBorders>
              <w:top w:val="nil"/>
              <w:left w:val="nil"/>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lang w:eastAsia="hr-HR"/>
              </w:rPr>
              <w:t>hemolizu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40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85" w:type="dxa"/>
              <w:left w:w="57" w:type="dxa"/>
              <w:bottom w:w="74"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Puna krv</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 xml:space="preserve">Valjan za karakteristike čuvanja, kako bi se proizvod održao unutar specifikacija za hemoglobin i </w:t>
            </w:r>
            <w:proofErr w:type="spellStart"/>
            <w:r w:rsidRPr="00B676D0">
              <w:rPr>
                <w:rFonts w:ascii="Times New Roman" w:eastAsia="Times New Roman" w:hAnsi="Times New Roman" w:cs="Times New Roman"/>
                <w:spacing w:val="-4"/>
                <w:lang w:eastAsia="hr-HR"/>
              </w:rPr>
              <w:t>hemolizu</w:t>
            </w:r>
            <w:proofErr w:type="spellEnd"/>
            <w:r w:rsidRPr="00B676D0">
              <w:rPr>
                <w:rFonts w:ascii="Times New Roman" w:eastAsia="Times New Roman" w:hAnsi="Times New Roman" w:cs="Times New Roman"/>
                <w:spacing w:val="-4"/>
                <w:lang w:eastAsia="hr-HR"/>
              </w:rPr>
              <w:t xml:space="preserve"> 450 ml +/– 50 ml</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Za pedijatrijsko </w:t>
            </w:r>
            <w:proofErr w:type="spellStart"/>
            <w:r w:rsidRPr="00B676D0">
              <w:rPr>
                <w:rFonts w:ascii="Times New Roman" w:eastAsia="Times New Roman" w:hAnsi="Times New Roman" w:cs="Times New Roman"/>
                <w:lang w:eastAsia="hr-HR"/>
              </w:rPr>
              <w:t>autologno</w:t>
            </w:r>
            <w:proofErr w:type="spellEnd"/>
            <w:r w:rsidRPr="00B676D0">
              <w:rPr>
                <w:rFonts w:ascii="Times New Roman" w:eastAsia="Times New Roman" w:hAnsi="Times New Roman" w:cs="Times New Roman"/>
                <w:lang w:eastAsia="hr-HR"/>
              </w:rPr>
              <w:t xml:space="preserve"> prikupljanje pune krvi – ne smije prelaziti 10.5 ml po kilogramu tjelesne težine</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Hemoglobin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Ne manje od 45 g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Hemoliza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Manje od 0,8 % </w:t>
            </w:r>
            <w:proofErr w:type="spellStart"/>
            <w:r w:rsidRPr="00B676D0">
              <w:rPr>
                <w:rFonts w:ascii="Times New Roman" w:eastAsia="Times New Roman" w:hAnsi="Times New Roman" w:cs="Times New Roman"/>
                <w:lang w:eastAsia="hr-HR"/>
              </w:rPr>
              <w:lastRenderedPageBreak/>
              <w:t>hemoliziranih</w:t>
            </w:r>
            <w:proofErr w:type="spellEnd"/>
            <w:r w:rsidRPr="00B676D0">
              <w:rPr>
                <w:rFonts w:ascii="Times New Roman" w:eastAsia="Times New Roman" w:hAnsi="Times New Roman" w:cs="Times New Roman"/>
                <w:lang w:eastAsia="hr-HR"/>
              </w:rPr>
              <w:t xml:space="preserve"> eritrocita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Koncentrat trombocita dobiven postup</w:t>
            </w:r>
            <w:r w:rsidRPr="00B676D0">
              <w:rPr>
                <w:rFonts w:ascii="Times New Roman" w:eastAsia="Times New Roman" w:hAnsi="Times New Roman" w:cs="Times New Roman"/>
                <w:lang w:eastAsia="hr-HR"/>
              </w:rPr>
              <w:softHyphen/>
              <w:t>kom afereze</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Valjan za karakteristike čuvanja, kako bi se proizvod održao unutar specifikacija za pH</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trombocita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Dopuštene su varijacije sadržaja trombocita u jednoj dozi unutar granica koje su u skladu s </w:t>
            </w:r>
            <w:proofErr w:type="spellStart"/>
            <w:r w:rsidRPr="00B676D0">
              <w:rPr>
                <w:rFonts w:ascii="Times New Roman" w:eastAsia="Times New Roman" w:hAnsi="Times New Roman" w:cs="Times New Roman"/>
                <w:lang w:eastAsia="hr-HR"/>
              </w:rPr>
              <w:t>validiranim</w:t>
            </w:r>
            <w:proofErr w:type="spellEnd"/>
            <w:r w:rsidRPr="00B676D0">
              <w:rPr>
                <w:rFonts w:ascii="Times New Roman" w:eastAsia="Times New Roman" w:hAnsi="Times New Roman" w:cs="Times New Roman"/>
                <w:lang w:eastAsia="hr-HR"/>
              </w:rPr>
              <w:t xml:space="preserve"> uvjetima pripreme i čuvanja.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pH</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6,4 – 7,4 korigirano za 22ºC,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afereza, sa smanjenim brojem leukocita</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Valjan za karakteristike čuvanja, kako bi se proizvod održao unutar specifikacija za pH</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trombocita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Dopuštene su varijacije sadržaja trombocita u jednoj dozi unutar granica koje su u skladu s </w:t>
            </w:r>
            <w:proofErr w:type="spellStart"/>
            <w:r w:rsidRPr="00B676D0">
              <w:rPr>
                <w:rFonts w:ascii="Times New Roman" w:eastAsia="Times New Roman" w:hAnsi="Times New Roman" w:cs="Times New Roman"/>
                <w:lang w:eastAsia="hr-HR"/>
              </w:rPr>
              <w:t>validiranim</w:t>
            </w:r>
            <w:proofErr w:type="spellEnd"/>
            <w:r w:rsidRPr="00B676D0">
              <w:rPr>
                <w:rFonts w:ascii="Times New Roman" w:eastAsia="Times New Roman" w:hAnsi="Times New Roman" w:cs="Times New Roman"/>
                <w:lang w:eastAsia="hr-HR"/>
              </w:rPr>
              <w:t xml:space="preserve"> uvjetima pripreme i čuvanja.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Manje od 1 x 10</w:t>
            </w:r>
            <w:r w:rsidRPr="00B676D0">
              <w:rPr>
                <w:rFonts w:ascii="Times New Roman" w:eastAsia="Times New Roman" w:hAnsi="Times New Roman" w:cs="Times New Roman"/>
                <w:spacing w:val="-4"/>
                <w:vertAlign w:val="superscript"/>
                <w:lang w:eastAsia="hr-HR"/>
              </w:rPr>
              <w:t>6</w:t>
            </w:r>
            <w:r w:rsidRPr="00B676D0">
              <w:rPr>
                <w:rFonts w:ascii="Times New Roman" w:eastAsia="Times New Roman" w:hAnsi="Times New Roman" w:cs="Times New Roman"/>
                <w:spacing w:val="-4"/>
                <w:lang w:eastAsia="hr-HR"/>
              </w:rPr>
              <w:t>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pH</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6,4 – 7,4 korigirano za 22ºC,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2"/>
                <w:lang w:eastAsia="hr-HR"/>
              </w:rPr>
              <w:t>Koncentrat trombocita,</w:t>
            </w:r>
            <w:r w:rsidRPr="00B676D0">
              <w:rPr>
                <w:rFonts w:ascii="Times New Roman" w:eastAsia="Times New Roman" w:hAnsi="Times New Roman" w:cs="Times New Roman"/>
                <w:spacing w:val="-2"/>
                <w:lang w:eastAsia="hr-HR"/>
              </w:rPr>
              <w:br/>
              <w:t>»</w:t>
            </w:r>
            <w:proofErr w:type="spellStart"/>
            <w:r w:rsidRPr="00B676D0">
              <w:rPr>
                <w:rFonts w:ascii="Times New Roman" w:eastAsia="Times New Roman" w:hAnsi="Times New Roman" w:cs="Times New Roman"/>
                <w:spacing w:val="-2"/>
                <w:lang w:eastAsia="hr-HR"/>
              </w:rPr>
              <w:t>poolirani</w:t>
            </w:r>
            <w:proofErr w:type="spellEnd"/>
            <w:r w:rsidRPr="00B676D0">
              <w:rPr>
                <w:rFonts w:ascii="Times New Roman" w:eastAsia="Times New Roman" w:hAnsi="Times New Roman" w:cs="Times New Roman"/>
                <w:spacing w:val="-2"/>
                <w:lang w:eastAsia="hr-HR"/>
              </w:rPr>
              <w:t>«</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Valjan za karakteristike čuvanja, kako bi se proizvod održao unutar specifikacija za pH</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trombocita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Dopuštene su varijacije sadržaja trombocita u jednoj dozi unutar granica koje su u skladu s </w:t>
            </w:r>
            <w:proofErr w:type="spellStart"/>
            <w:r w:rsidRPr="00B676D0">
              <w:rPr>
                <w:rFonts w:ascii="Times New Roman" w:eastAsia="Times New Roman" w:hAnsi="Times New Roman" w:cs="Times New Roman"/>
                <w:lang w:eastAsia="hr-HR"/>
              </w:rPr>
              <w:t>validiranim</w:t>
            </w:r>
            <w:proofErr w:type="spellEnd"/>
            <w:r w:rsidRPr="00B676D0">
              <w:rPr>
                <w:rFonts w:ascii="Times New Roman" w:eastAsia="Times New Roman" w:hAnsi="Times New Roman" w:cs="Times New Roman"/>
                <w:lang w:eastAsia="hr-HR"/>
              </w:rPr>
              <w:t xml:space="preserve"> uvjetima pripreme i čuvanja.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0,2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 po jednoj dozi (metoda plazme bogate trombocitima)</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0,05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 po jednoj jedinici (»</w:t>
            </w:r>
            <w:proofErr w:type="spellStart"/>
            <w:r w:rsidRPr="00B676D0">
              <w:rPr>
                <w:rFonts w:ascii="Times New Roman" w:eastAsia="Times New Roman" w:hAnsi="Times New Roman" w:cs="Times New Roman"/>
                <w:lang w:eastAsia="hr-HR"/>
              </w:rPr>
              <w:t>buffy</w:t>
            </w:r>
            <w:proofErr w:type="spellEnd"/>
            <w:r w:rsidRPr="00B676D0">
              <w:rPr>
                <w:rFonts w:ascii="Times New Roman" w:eastAsia="Times New Roman" w:hAnsi="Times New Roman" w:cs="Times New Roman"/>
                <w:lang w:eastAsia="hr-HR"/>
              </w:rPr>
              <w:t>-</w:t>
            </w:r>
            <w:proofErr w:type="spellStart"/>
            <w:r w:rsidRPr="00B676D0">
              <w:rPr>
                <w:rFonts w:ascii="Times New Roman" w:eastAsia="Times New Roman" w:hAnsi="Times New Roman" w:cs="Times New Roman"/>
                <w:lang w:eastAsia="hr-HR"/>
              </w:rPr>
              <w:t>coat</w:t>
            </w:r>
            <w:proofErr w:type="spellEnd"/>
            <w:r w:rsidRPr="00B676D0">
              <w:rPr>
                <w:rFonts w:ascii="Times New Roman" w:eastAsia="Times New Roman" w:hAnsi="Times New Roman" w:cs="Times New Roman"/>
                <w:lang w:eastAsia="hr-HR"/>
              </w:rPr>
              <w:t>« metoda)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pH</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6,4 – 7,4 korigirano za 22ºC,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Koncentrat trombocita, »</w:t>
            </w:r>
            <w:proofErr w:type="spellStart"/>
            <w:r w:rsidRPr="00B676D0">
              <w:rPr>
                <w:rFonts w:ascii="Times New Roman" w:eastAsia="Times New Roman" w:hAnsi="Times New Roman" w:cs="Times New Roman"/>
                <w:lang w:eastAsia="hr-HR"/>
              </w:rPr>
              <w:t>pooliran</w:t>
            </w:r>
            <w:proofErr w:type="spellEnd"/>
            <w:r w:rsidRPr="00B676D0">
              <w:rPr>
                <w:rFonts w:ascii="Times New Roman" w:eastAsia="Times New Roman" w:hAnsi="Times New Roman" w:cs="Times New Roman"/>
                <w:lang w:eastAsia="hr-HR"/>
              </w:rPr>
              <w:t>«, sa smanjenim brojem leukocita</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Valjan za karakteristike čuvanja, kako bi se proizvod održao unutar specifikacija za pH</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trombocita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Dopuštene su varijacije sadržaja trombocita u jednom »</w:t>
            </w:r>
            <w:proofErr w:type="spellStart"/>
            <w:r w:rsidRPr="00B676D0">
              <w:rPr>
                <w:rFonts w:ascii="Times New Roman" w:eastAsia="Times New Roman" w:hAnsi="Times New Roman" w:cs="Times New Roman"/>
                <w:lang w:eastAsia="hr-HR"/>
              </w:rPr>
              <w:t>poolu</w:t>
            </w:r>
            <w:proofErr w:type="spellEnd"/>
            <w:r w:rsidRPr="00B676D0">
              <w:rPr>
                <w:rFonts w:ascii="Times New Roman" w:eastAsia="Times New Roman" w:hAnsi="Times New Roman" w:cs="Times New Roman"/>
                <w:lang w:eastAsia="hr-HR"/>
              </w:rPr>
              <w:t xml:space="preserve">« unutar granica koje su u skladu s </w:t>
            </w:r>
            <w:proofErr w:type="spellStart"/>
            <w:r w:rsidRPr="00B676D0">
              <w:rPr>
                <w:rFonts w:ascii="Times New Roman" w:eastAsia="Times New Roman" w:hAnsi="Times New Roman" w:cs="Times New Roman"/>
                <w:lang w:eastAsia="hr-HR"/>
              </w:rPr>
              <w:t>validiranim</w:t>
            </w:r>
            <w:proofErr w:type="spellEnd"/>
            <w:r w:rsidRPr="00B676D0">
              <w:rPr>
                <w:rFonts w:ascii="Times New Roman" w:eastAsia="Times New Roman" w:hAnsi="Times New Roman" w:cs="Times New Roman"/>
                <w:lang w:eastAsia="hr-HR"/>
              </w:rPr>
              <w:t xml:space="preserve"> uvjetima pripreme i čuvanja.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1 x 10</w:t>
            </w:r>
            <w:r w:rsidRPr="00B676D0">
              <w:rPr>
                <w:rFonts w:ascii="Times New Roman" w:eastAsia="Times New Roman" w:hAnsi="Times New Roman" w:cs="Times New Roman"/>
                <w:vertAlign w:val="superscript"/>
                <w:lang w:eastAsia="hr-HR"/>
              </w:rPr>
              <w:t>6</w:t>
            </w:r>
            <w:r w:rsidRPr="00B676D0">
              <w:rPr>
                <w:rFonts w:ascii="Times New Roman" w:eastAsia="Times New Roman" w:hAnsi="Times New Roman" w:cs="Times New Roman"/>
                <w:lang w:eastAsia="hr-HR"/>
              </w:rPr>
              <w:t> po »</w:t>
            </w:r>
            <w:proofErr w:type="spellStart"/>
            <w:r w:rsidRPr="00B676D0">
              <w:rPr>
                <w:rFonts w:ascii="Times New Roman" w:eastAsia="Times New Roman" w:hAnsi="Times New Roman" w:cs="Times New Roman"/>
                <w:lang w:eastAsia="hr-HR"/>
              </w:rPr>
              <w:t>poolu</w:t>
            </w:r>
            <w:proofErr w:type="spellEnd"/>
            <w:r w:rsidRPr="00B676D0">
              <w:rPr>
                <w:rFonts w:ascii="Times New Roman" w:eastAsia="Times New Roman" w:hAnsi="Times New Roman" w:cs="Times New Roman"/>
                <w:lang w:eastAsia="hr-HR"/>
              </w:rPr>
              <w:t>«</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pH</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6,4 – 7,4 korigirano za 22ºC, na kraju roka uporabe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jedna doza</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Valjan za karakteristike čuvanja, kako bi se proizvod održao unutar specifikacija za pH</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trombocita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Dopuštene su varijacije sadržaja trombocita u jednoj dozi unutar granica koje su u skladu s </w:t>
            </w:r>
            <w:proofErr w:type="spellStart"/>
            <w:r w:rsidRPr="00B676D0">
              <w:rPr>
                <w:rFonts w:ascii="Times New Roman" w:eastAsia="Times New Roman" w:hAnsi="Times New Roman" w:cs="Times New Roman"/>
                <w:lang w:eastAsia="hr-HR"/>
              </w:rPr>
              <w:t>validiranim</w:t>
            </w:r>
            <w:proofErr w:type="spellEnd"/>
            <w:r w:rsidRPr="00B676D0">
              <w:rPr>
                <w:rFonts w:ascii="Times New Roman" w:eastAsia="Times New Roman" w:hAnsi="Times New Roman" w:cs="Times New Roman"/>
                <w:lang w:eastAsia="hr-HR"/>
              </w:rPr>
              <w:t xml:space="preserve"> uvjetima pripreme i čuvanja.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0,2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 po jednoj dozi (metoda plazme bogate trombocitima)</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0,05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 po jednoj jedinici (»</w:t>
            </w:r>
            <w:proofErr w:type="spellStart"/>
            <w:r w:rsidRPr="00B676D0">
              <w:rPr>
                <w:rFonts w:ascii="Times New Roman" w:eastAsia="Times New Roman" w:hAnsi="Times New Roman" w:cs="Times New Roman"/>
                <w:lang w:eastAsia="hr-HR"/>
              </w:rPr>
              <w:t>buffy</w:t>
            </w:r>
            <w:proofErr w:type="spellEnd"/>
            <w:r w:rsidRPr="00B676D0">
              <w:rPr>
                <w:rFonts w:ascii="Times New Roman" w:eastAsia="Times New Roman" w:hAnsi="Times New Roman" w:cs="Times New Roman"/>
                <w:lang w:eastAsia="hr-HR"/>
              </w:rPr>
              <w:t>-</w:t>
            </w:r>
            <w:proofErr w:type="spellStart"/>
            <w:r w:rsidRPr="00B676D0">
              <w:rPr>
                <w:rFonts w:ascii="Times New Roman" w:eastAsia="Times New Roman" w:hAnsi="Times New Roman" w:cs="Times New Roman"/>
                <w:lang w:eastAsia="hr-HR"/>
              </w:rPr>
              <w:t>coat</w:t>
            </w:r>
            <w:proofErr w:type="spellEnd"/>
            <w:r w:rsidRPr="00B676D0">
              <w:rPr>
                <w:rFonts w:ascii="Times New Roman" w:eastAsia="Times New Roman" w:hAnsi="Times New Roman" w:cs="Times New Roman"/>
                <w:lang w:eastAsia="hr-HR"/>
              </w:rPr>
              <w:t>« metoda)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pH</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6,4 – 7,4 korigirano za 22ºC, na kraju roka upotrebe</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Koncentrat trombocita, jedna doza, sa smanjenim brojem leukocita</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Valjan za karakteristike čuvanja, kako bi se proizvod održao unutar specifikacija za pH</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krvnih pločica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Dopuštene su varijacije sadržaja trombocita u jednoj donaciji unutar granica koje su u skladu s </w:t>
            </w:r>
            <w:proofErr w:type="spellStart"/>
            <w:r w:rsidRPr="00B676D0">
              <w:rPr>
                <w:rFonts w:ascii="Times New Roman" w:eastAsia="Times New Roman" w:hAnsi="Times New Roman" w:cs="Times New Roman"/>
                <w:lang w:eastAsia="hr-HR"/>
              </w:rPr>
              <w:t>validiranim</w:t>
            </w:r>
            <w:proofErr w:type="spellEnd"/>
            <w:r w:rsidRPr="00B676D0">
              <w:rPr>
                <w:rFonts w:ascii="Times New Roman" w:eastAsia="Times New Roman" w:hAnsi="Times New Roman" w:cs="Times New Roman"/>
                <w:lang w:eastAsia="hr-HR"/>
              </w:rPr>
              <w:t xml:space="preserve"> uvjetima pripreme i čuvanja.</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Sadržaj leukocita</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1 x 10</w:t>
            </w:r>
            <w:r w:rsidRPr="00B676D0">
              <w:rPr>
                <w:rFonts w:ascii="Times New Roman" w:eastAsia="Times New Roman" w:hAnsi="Times New Roman" w:cs="Times New Roman"/>
                <w:vertAlign w:val="superscript"/>
                <w:lang w:eastAsia="hr-HR"/>
              </w:rPr>
              <w:t>6</w:t>
            </w:r>
            <w:r w:rsidRPr="00B676D0">
              <w:rPr>
                <w:rFonts w:ascii="Times New Roman" w:eastAsia="Times New Roman" w:hAnsi="Times New Roman" w:cs="Times New Roman"/>
                <w:lang w:eastAsia="hr-HR"/>
              </w:rPr>
              <w:t> po dozi</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pH</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6,4 – 7,4 korigirano za 22</w:t>
            </w:r>
            <w:r w:rsidRPr="00B676D0">
              <w:rPr>
                <w:rFonts w:ascii="Times New Roman" w:eastAsia="Times New Roman" w:hAnsi="Times New Roman" w:cs="Times New Roman"/>
                <w:vertAlign w:val="superscript"/>
                <w:lang w:eastAsia="hr-HR"/>
              </w:rPr>
              <w:t>º</w:t>
            </w:r>
            <w:r w:rsidRPr="00B676D0">
              <w:rPr>
                <w:rFonts w:ascii="Times New Roman" w:eastAsia="Times New Roman" w:hAnsi="Times New Roman" w:cs="Times New Roman"/>
                <w:lang w:eastAsia="hr-HR"/>
              </w:rPr>
              <w:t>C, na kraju roka upotrebe</w:t>
            </w:r>
          </w:p>
        </w:tc>
      </w:tr>
      <w:tr w:rsidR="00B676D0" w:rsidRPr="00B676D0" w:rsidTr="00B676D0">
        <w:trPr>
          <w:trHeight w:val="6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Svježe zamrznuta plazma</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Navedeni volumen</w:t>
            </w:r>
            <w:r w:rsidRPr="00B676D0">
              <w:rPr>
                <w:rFonts w:ascii="Times New Roman" w:eastAsia="Times New Roman" w:hAnsi="Times New Roman" w:cs="Times New Roman"/>
                <w:lang w:eastAsia="hr-HR"/>
              </w:rPr>
              <w:br/>
              <w:t>+/– 10%</w:t>
            </w:r>
          </w:p>
        </w:tc>
      </w:tr>
      <w:tr w:rsidR="00B676D0" w:rsidRPr="00B676D0" w:rsidTr="00B676D0">
        <w:trPr>
          <w:trHeight w:val="6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Faktor </w:t>
            </w:r>
            <w:proofErr w:type="spellStart"/>
            <w:r w:rsidRPr="00B676D0">
              <w:rPr>
                <w:rFonts w:ascii="Times New Roman" w:eastAsia="Times New Roman" w:hAnsi="Times New Roman" w:cs="Times New Roman"/>
                <w:lang w:eastAsia="hr-HR"/>
              </w:rPr>
              <w:t>VIIIc</w:t>
            </w:r>
            <w:proofErr w:type="spellEnd"/>
            <w:r w:rsidRPr="00B676D0">
              <w:rPr>
                <w:rFonts w:ascii="Times New Roman" w:eastAsia="Times New Roman" w:hAnsi="Times New Roman" w:cs="Times New Roman"/>
                <w:lang w:eastAsia="hr-HR"/>
              </w:rPr>
              <w:t xml:space="preserve">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Prosječno (nakon zamrzavanja i otapanja): 70% ili više u odnosu na vrijednost svježe prikupljene doze plazme</w:t>
            </w:r>
          </w:p>
        </w:tc>
      </w:tr>
      <w:tr w:rsidR="00B676D0" w:rsidRPr="00B676D0" w:rsidTr="00B676D0">
        <w:trPr>
          <w:trHeight w:val="34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Ukupni proteini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Ne manje od 50 g/l</w:t>
            </w:r>
          </w:p>
        </w:tc>
      </w:tr>
      <w:tr w:rsidR="00B676D0" w:rsidRPr="00B676D0" w:rsidTr="00B676D0">
        <w:trPr>
          <w:trHeight w:val="6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Ostatni</w:t>
            </w:r>
            <w:proofErr w:type="spellEnd"/>
            <w:r w:rsidRPr="00B676D0">
              <w:rPr>
                <w:rFonts w:ascii="Times New Roman" w:eastAsia="Times New Roman" w:hAnsi="Times New Roman" w:cs="Times New Roman"/>
                <w:lang w:eastAsia="hr-HR"/>
              </w:rPr>
              <w:t xml:space="preserve"> sadržaj stanica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Eritrociti: manje od 6,0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Leukociti: manje od 0,1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Trombociti: manje od 50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Svježe zamrznuta plazma bez </w:t>
            </w:r>
            <w:proofErr w:type="spellStart"/>
            <w:r w:rsidRPr="00B676D0">
              <w:rPr>
                <w:rFonts w:ascii="Times New Roman" w:eastAsia="Times New Roman" w:hAnsi="Times New Roman" w:cs="Times New Roman"/>
                <w:lang w:eastAsia="hr-HR"/>
              </w:rPr>
              <w:t>krioprecipitata</w:t>
            </w:r>
            <w:proofErr w:type="spellEnd"/>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Navedeni volumen</w:t>
            </w:r>
            <w:r w:rsidRPr="00B676D0">
              <w:rPr>
                <w:rFonts w:ascii="Times New Roman" w:eastAsia="Times New Roman" w:hAnsi="Times New Roman" w:cs="Times New Roman"/>
                <w:lang w:eastAsia="hr-HR"/>
              </w:rPr>
              <w:br/>
              <w:t>+/– 10%</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Ostatni</w:t>
            </w:r>
            <w:proofErr w:type="spellEnd"/>
            <w:r w:rsidRPr="00B676D0">
              <w:rPr>
                <w:rFonts w:ascii="Times New Roman" w:eastAsia="Times New Roman" w:hAnsi="Times New Roman" w:cs="Times New Roman"/>
                <w:lang w:eastAsia="hr-HR"/>
              </w:rPr>
              <w:t xml:space="preserve"> sadržaj stanica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Eritrociti: manje od 6,0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Leukociti: manje od 0.1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Trombociti: manje od 50 x 10</w:t>
            </w:r>
            <w:r w:rsidRPr="00B676D0">
              <w:rPr>
                <w:rFonts w:ascii="Times New Roman" w:eastAsia="Times New Roman" w:hAnsi="Times New Roman" w:cs="Times New Roman"/>
                <w:vertAlign w:val="superscript"/>
                <w:lang w:eastAsia="hr-HR"/>
              </w:rPr>
              <w:t>9</w:t>
            </w:r>
            <w:r w:rsidRPr="00B676D0">
              <w:rPr>
                <w:rFonts w:ascii="Times New Roman" w:eastAsia="Times New Roman" w:hAnsi="Times New Roman" w:cs="Times New Roman"/>
                <w:lang w:eastAsia="hr-HR"/>
              </w:rPr>
              <w:t>/l</w:t>
            </w:r>
          </w:p>
        </w:tc>
      </w:tr>
      <w:tr w:rsidR="00B676D0" w:rsidRPr="00B676D0" w:rsidTr="00B676D0">
        <w:trPr>
          <w:trHeight w:val="6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proofErr w:type="spellStart"/>
            <w:r w:rsidRPr="00B676D0">
              <w:rPr>
                <w:rFonts w:ascii="Times New Roman" w:eastAsia="Times New Roman" w:hAnsi="Times New Roman" w:cs="Times New Roman"/>
                <w:lang w:eastAsia="hr-HR"/>
              </w:rPr>
              <w:t>Krioprecipitat</w:t>
            </w:r>
            <w:proofErr w:type="spellEnd"/>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Sadržaj </w:t>
            </w:r>
            <w:proofErr w:type="spellStart"/>
            <w:r w:rsidRPr="00B676D0">
              <w:rPr>
                <w:rFonts w:ascii="Times New Roman" w:eastAsia="Times New Roman" w:hAnsi="Times New Roman" w:cs="Times New Roman"/>
                <w:lang w:eastAsia="hr-HR"/>
              </w:rPr>
              <w:t>fibrinogena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Jednako ili više od</w:t>
            </w:r>
            <w:r w:rsidRPr="00B676D0">
              <w:rPr>
                <w:rFonts w:ascii="Times New Roman" w:eastAsia="Times New Roman" w:hAnsi="Times New Roman" w:cs="Times New Roman"/>
                <w:lang w:eastAsia="hr-HR"/>
              </w:rPr>
              <w:br/>
              <w:t>140 mg po dozi</w:t>
            </w:r>
          </w:p>
        </w:tc>
      </w:tr>
      <w:tr w:rsidR="00B676D0" w:rsidRPr="00B676D0" w:rsidTr="00B676D0">
        <w:trPr>
          <w:trHeight w:val="60"/>
        </w:trPr>
        <w:tc>
          <w:tcPr>
            <w:tcW w:w="1260" w:type="dxa"/>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Sadržaj faktora </w:t>
            </w:r>
            <w:proofErr w:type="spellStart"/>
            <w:r w:rsidRPr="00B676D0">
              <w:rPr>
                <w:rFonts w:ascii="Times New Roman" w:eastAsia="Times New Roman" w:hAnsi="Times New Roman" w:cs="Times New Roman"/>
                <w:lang w:eastAsia="hr-HR"/>
              </w:rPr>
              <w:t>VIIIc</w:t>
            </w:r>
            <w:proofErr w:type="spellEnd"/>
            <w:r w:rsidRPr="00B676D0">
              <w:rPr>
                <w:rFonts w:ascii="Times New Roman" w:eastAsia="Times New Roman" w:hAnsi="Times New Roman" w:cs="Times New Roman"/>
                <w:lang w:eastAsia="hr-HR"/>
              </w:rPr>
              <w:t xml:space="preserve"> (*)</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4"/>
                <w:lang w:eastAsia="hr-HR"/>
              </w:rPr>
              <w:t>Jednak ili veći od 70 internacionalnih jedinica po dozi</w:t>
            </w:r>
          </w:p>
        </w:tc>
      </w:tr>
      <w:tr w:rsidR="00B676D0" w:rsidRPr="00B676D0" w:rsidTr="00B676D0">
        <w:trPr>
          <w:trHeight w:val="60"/>
        </w:trPr>
        <w:tc>
          <w:tcPr>
            <w:tcW w:w="1260" w:type="dxa"/>
            <w:vMerge w:val="restart"/>
            <w:tcBorders>
              <w:top w:val="nil"/>
              <w:left w:val="single" w:sz="8" w:space="0" w:color="000000"/>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spacing w:val="-2"/>
                <w:lang w:eastAsia="hr-HR"/>
              </w:rPr>
              <w:t xml:space="preserve">Koncentrat </w:t>
            </w:r>
            <w:proofErr w:type="spellStart"/>
            <w:r w:rsidRPr="00B676D0">
              <w:rPr>
                <w:rFonts w:ascii="Times New Roman" w:eastAsia="Times New Roman" w:hAnsi="Times New Roman" w:cs="Times New Roman"/>
                <w:spacing w:val="-2"/>
                <w:lang w:eastAsia="hr-HR"/>
              </w:rPr>
              <w:t>granulocita</w:t>
            </w:r>
            <w:proofErr w:type="spellEnd"/>
            <w:r w:rsidRPr="00B676D0">
              <w:rPr>
                <w:rFonts w:ascii="Times New Roman" w:eastAsia="Times New Roman" w:hAnsi="Times New Roman" w:cs="Times New Roman"/>
                <w:spacing w:val="-2"/>
                <w:lang w:eastAsia="hr-HR"/>
              </w:rPr>
              <w:t xml:space="preserve"> dobiven postupkom afereze</w:t>
            </w: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Volumen</w:t>
            </w:r>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Manje od 500 ml</w:t>
            </w:r>
          </w:p>
        </w:tc>
      </w:tr>
      <w:tr w:rsidR="00B676D0" w:rsidRPr="00B676D0" w:rsidTr="00B676D0">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B676D0" w:rsidRPr="00B676D0" w:rsidRDefault="00B676D0" w:rsidP="00B676D0">
            <w:pPr>
              <w:spacing w:after="0" w:line="240" w:lineRule="auto"/>
              <w:rPr>
                <w:rFonts w:ascii="Times New Roman" w:eastAsia="Times New Roman" w:hAnsi="Times New Roman" w:cs="Times New Roman"/>
                <w:sz w:val="20"/>
                <w:szCs w:val="20"/>
                <w:lang w:eastAsia="hr-HR"/>
              </w:rPr>
            </w:pPr>
          </w:p>
        </w:tc>
        <w:tc>
          <w:tcPr>
            <w:tcW w:w="2363"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Sadržaj </w:t>
            </w:r>
            <w:proofErr w:type="spellStart"/>
            <w:r w:rsidRPr="00B676D0">
              <w:rPr>
                <w:rFonts w:ascii="Times New Roman" w:eastAsia="Times New Roman" w:hAnsi="Times New Roman" w:cs="Times New Roman"/>
                <w:lang w:eastAsia="hr-HR"/>
              </w:rPr>
              <w:t>granulocita</w:t>
            </w:r>
            <w:proofErr w:type="spellEnd"/>
          </w:p>
        </w:tc>
        <w:tc>
          <w:tcPr>
            <w:tcW w:w="2507" w:type="dxa"/>
            <w:tcBorders>
              <w:top w:val="nil"/>
              <w:left w:val="nil"/>
              <w:bottom w:val="single" w:sz="8" w:space="0" w:color="000000"/>
              <w:right w:val="single" w:sz="8" w:space="0" w:color="000000"/>
            </w:tcBorders>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Veći od 1 x 10</w:t>
            </w:r>
            <w:r w:rsidRPr="00B676D0">
              <w:rPr>
                <w:rFonts w:ascii="Times New Roman" w:eastAsia="Times New Roman" w:hAnsi="Times New Roman" w:cs="Times New Roman"/>
                <w:vertAlign w:val="superscript"/>
                <w:lang w:eastAsia="hr-HR"/>
              </w:rPr>
              <w:t>10</w:t>
            </w:r>
            <w:r w:rsidRPr="00B676D0">
              <w:rPr>
                <w:rFonts w:ascii="Times New Roman" w:eastAsia="Times New Roman" w:hAnsi="Times New Roman" w:cs="Times New Roman"/>
                <w:lang w:eastAsia="hr-HR"/>
              </w:rPr>
              <w:t> </w:t>
            </w:r>
            <w:proofErr w:type="spellStart"/>
            <w:r w:rsidRPr="00B676D0">
              <w:rPr>
                <w:rFonts w:ascii="Times New Roman" w:eastAsia="Times New Roman" w:hAnsi="Times New Roman" w:cs="Times New Roman"/>
                <w:lang w:eastAsia="hr-HR"/>
              </w:rPr>
              <w:t>granulocita</w:t>
            </w:r>
            <w:proofErr w:type="spellEnd"/>
            <w:r w:rsidRPr="00B676D0">
              <w:rPr>
                <w:rFonts w:ascii="Times New Roman" w:eastAsia="Times New Roman" w:hAnsi="Times New Roman" w:cs="Times New Roman"/>
                <w:lang w:eastAsia="hr-HR"/>
              </w:rPr>
              <w:t xml:space="preserve"> po dozi</w:t>
            </w:r>
          </w:p>
        </w:tc>
      </w:tr>
    </w:tbl>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 xml:space="preserve">Za </w:t>
      </w:r>
      <w:proofErr w:type="spellStart"/>
      <w:r w:rsidRPr="00B676D0">
        <w:rPr>
          <w:rFonts w:ascii="Times New Roman" w:eastAsia="Times New Roman" w:hAnsi="Times New Roman" w:cs="Times New Roman"/>
          <w:color w:val="000000"/>
          <w:sz w:val="27"/>
          <w:szCs w:val="27"/>
          <w:lang w:eastAsia="hr-HR"/>
        </w:rPr>
        <w:t>autologne</w:t>
      </w:r>
      <w:proofErr w:type="spellEnd"/>
      <w:r w:rsidRPr="00B676D0">
        <w:rPr>
          <w:rFonts w:ascii="Times New Roman" w:eastAsia="Times New Roman" w:hAnsi="Times New Roman" w:cs="Times New Roman"/>
          <w:color w:val="000000"/>
          <w:sz w:val="27"/>
          <w:szCs w:val="27"/>
          <w:lang w:eastAsia="hr-HR"/>
        </w:rPr>
        <w:t xml:space="preserve"> doze mjerenja označena zvjezdicom (*) samo su preporuke.</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IX. VALIDACIJA</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10.</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Ovlaštene zdravstvene ustanove i bolničke transfuzijske jedinice moraju osigurati da svi postupci, testiranja i procesi propisani ovim Pravilnikom budu dokumentirani i objektivno dokazivi. Za sve aktivnosti propisane ovim Pravilnikom moraju postojati provjerljivi zapisi.</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lastRenderedPageBreak/>
        <w:t>X. ZAVRŠNE ODREDBE</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Članak 11.</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Ovaj Pravilnik stupa na snagu osmoga dana od dana objave u »Narodnim novinama«.</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Klasa: 011-01/07-01/76</w:t>
      </w:r>
      <w:r w:rsidRPr="00B676D0">
        <w:rPr>
          <w:rFonts w:ascii="Times New Roman" w:eastAsia="Times New Roman" w:hAnsi="Times New Roman" w:cs="Times New Roman"/>
          <w:color w:val="000000"/>
          <w:sz w:val="27"/>
          <w:szCs w:val="27"/>
          <w:lang w:eastAsia="hr-HR"/>
        </w:rPr>
        <w:br/>
      </w:r>
      <w:proofErr w:type="spellStart"/>
      <w:r w:rsidRPr="00B676D0">
        <w:rPr>
          <w:rFonts w:ascii="Times New Roman" w:eastAsia="Times New Roman" w:hAnsi="Times New Roman" w:cs="Times New Roman"/>
          <w:color w:val="000000"/>
          <w:sz w:val="27"/>
          <w:szCs w:val="27"/>
          <w:lang w:eastAsia="hr-HR"/>
        </w:rPr>
        <w:t>Urbroj</w:t>
      </w:r>
      <w:proofErr w:type="spellEnd"/>
      <w:r w:rsidRPr="00B676D0">
        <w:rPr>
          <w:rFonts w:ascii="Times New Roman" w:eastAsia="Times New Roman" w:hAnsi="Times New Roman" w:cs="Times New Roman"/>
          <w:color w:val="000000"/>
          <w:sz w:val="27"/>
          <w:szCs w:val="27"/>
          <w:lang w:eastAsia="hr-HR"/>
        </w:rPr>
        <w:t>: 534-07-</w:t>
      </w:r>
      <w:proofErr w:type="spellStart"/>
      <w:r w:rsidRPr="00B676D0">
        <w:rPr>
          <w:rFonts w:ascii="Times New Roman" w:eastAsia="Times New Roman" w:hAnsi="Times New Roman" w:cs="Times New Roman"/>
          <w:color w:val="000000"/>
          <w:sz w:val="27"/>
          <w:szCs w:val="27"/>
          <w:lang w:eastAsia="hr-HR"/>
        </w:rPr>
        <w:t>07</w:t>
      </w:r>
      <w:proofErr w:type="spellEnd"/>
      <w:r w:rsidRPr="00B676D0">
        <w:rPr>
          <w:rFonts w:ascii="Times New Roman" w:eastAsia="Times New Roman" w:hAnsi="Times New Roman" w:cs="Times New Roman"/>
          <w:color w:val="000000"/>
          <w:sz w:val="27"/>
          <w:szCs w:val="27"/>
          <w:lang w:eastAsia="hr-HR"/>
        </w:rPr>
        <w:t>-4</w:t>
      </w:r>
      <w:r w:rsidRPr="00B676D0">
        <w:rPr>
          <w:rFonts w:ascii="Times New Roman" w:eastAsia="Times New Roman" w:hAnsi="Times New Roman" w:cs="Times New Roman"/>
          <w:color w:val="000000"/>
          <w:sz w:val="27"/>
          <w:szCs w:val="27"/>
          <w:lang w:eastAsia="hr-HR"/>
        </w:rPr>
        <w:br/>
        <w:t>Zagreb, 23. srpnja 2007.</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Ministar</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b/>
          <w:bCs/>
          <w:color w:val="000000"/>
          <w:sz w:val="27"/>
          <w:szCs w:val="27"/>
          <w:lang w:eastAsia="hr-HR"/>
        </w:rPr>
        <w:t>prof. dr. sc. Neven Ljubičić</w:t>
      </w:r>
      <w:r w:rsidRPr="00B676D0">
        <w:rPr>
          <w:rFonts w:ascii="Times New Roman" w:eastAsia="Times New Roman" w:hAnsi="Times New Roman" w:cs="Times New Roman"/>
          <w:color w:val="000000"/>
          <w:sz w:val="27"/>
          <w:szCs w:val="27"/>
          <w:lang w:eastAsia="hr-HR"/>
        </w:rPr>
        <w:t>, v. r.</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PRILOG 1.</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UPITNIK I OBAVIJEST ZA DAVATELJE KRVI</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t>POŠTOVANI DAVATELJU KRVI !</w:t>
      </w:r>
    </w:p>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Wingdings" w:eastAsia="Times New Roman" w:hAnsi="Wingdings" w:cs="Times New Roman"/>
          <w:color w:val="000000"/>
          <w:sz w:val="27"/>
          <w:szCs w:val="27"/>
          <w:lang w:eastAsia="hr-HR"/>
        </w:rPr>
        <w:t></w:t>
      </w:r>
      <w:r w:rsidRPr="00B676D0">
        <w:rPr>
          <w:rFonts w:ascii="Wingdings" w:eastAsia="Times New Roman" w:hAnsi="Wingdings"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t>Pri svakom davanju krvi uzimamo uzorak Vaše krvi koji testiramo na prisutnost uzročnika krvlju prenosivih bolesti: hepatitis B, hepatitis C, HIV i sifilis.</w:t>
      </w:r>
      <w:r w:rsidRPr="00B676D0">
        <w:rPr>
          <w:rFonts w:ascii="Times New Roman" w:eastAsia="Times New Roman" w:hAnsi="Times New Roman" w:cs="Times New Roman"/>
          <w:color w:val="000000"/>
          <w:sz w:val="27"/>
          <w:szCs w:val="27"/>
          <w:lang w:eastAsia="hr-HR"/>
        </w:rPr>
        <w:br/>
      </w:r>
      <w:r w:rsidRPr="00B676D0">
        <w:rPr>
          <w:rFonts w:ascii="Wingdings" w:eastAsia="Times New Roman" w:hAnsi="Wingdings" w:cs="Times New Roman"/>
          <w:color w:val="000000"/>
          <w:sz w:val="27"/>
          <w:szCs w:val="27"/>
          <w:lang w:eastAsia="hr-HR"/>
        </w:rPr>
        <w:t></w:t>
      </w:r>
      <w:r w:rsidRPr="00B676D0">
        <w:rPr>
          <w:rFonts w:ascii="Wingdings" w:eastAsia="Times New Roman" w:hAnsi="Wingdings"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t>Neke osobe zbog svog socijalnog ponašanja pripadaju skupinama s povećanim rizikom za zarazu krvlju prenosivim bolestima i one ne smiju nikada davati krv.</w:t>
      </w:r>
      <w:r w:rsidRPr="00B676D0">
        <w:rPr>
          <w:rFonts w:ascii="Times New Roman" w:eastAsia="Times New Roman" w:hAnsi="Times New Roman" w:cs="Times New Roman"/>
          <w:color w:val="000000"/>
          <w:sz w:val="27"/>
          <w:szCs w:val="27"/>
          <w:lang w:eastAsia="hr-HR"/>
        </w:rPr>
        <w:br/>
      </w:r>
      <w:r w:rsidRPr="00B676D0">
        <w:rPr>
          <w:rFonts w:ascii="Wingdings" w:eastAsia="Times New Roman" w:hAnsi="Wingdings" w:cs="Times New Roman"/>
          <w:color w:val="000000"/>
          <w:sz w:val="27"/>
          <w:szCs w:val="27"/>
          <w:lang w:eastAsia="hr-HR"/>
        </w:rPr>
        <w:t></w:t>
      </w:r>
      <w:r w:rsidRPr="00B676D0">
        <w:rPr>
          <w:rFonts w:ascii="Wingdings" w:eastAsia="Times New Roman" w:hAnsi="Wingdings"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t>Molimo Vas, pročitajte upitnik na poleđini i odgovorite liječniku na navedena pitanja. Vaše odgovore zabilježit će liječnik u upitnik.</w:t>
      </w:r>
      <w:r w:rsidRPr="00B676D0">
        <w:rPr>
          <w:rFonts w:ascii="Times New Roman" w:eastAsia="Times New Roman" w:hAnsi="Times New Roman" w:cs="Times New Roman"/>
          <w:color w:val="000000"/>
          <w:sz w:val="27"/>
          <w:szCs w:val="27"/>
          <w:lang w:eastAsia="hr-HR"/>
        </w:rPr>
        <w:br/>
      </w:r>
      <w:r w:rsidRPr="00B676D0">
        <w:rPr>
          <w:rFonts w:ascii="Wingdings" w:eastAsia="Times New Roman" w:hAnsi="Wingdings" w:cs="Times New Roman"/>
          <w:color w:val="000000"/>
          <w:sz w:val="27"/>
          <w:szCs w:val="27"/>
          <w:lang w:eastAsia="hr-HR"/>
        </w:rPr>
        <w:t></w:t>
      </w:r>
      <w:r w:rsidRPr="00B676D0">
        <w:rPr>
          <w:rFonts w:ascii="Wingdings" w:eastAsia="Times New Roman" w:hAnsi="Wingdings"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t>Upitnik je sastavljen i radi očuvanja Vašega zdravlja kao i radi sigurnosti transfuzijskog liječenja bolesnika, a Vaši odgovori liječnička su tajna.</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b/>
          <w:bCs/>
          <w:color w:val="000000"/>
          <w:sz w:val="27"/>
          <w:szCs w:val="27"/>
          <w:lang w:eastAsia="hr-HR"/>
        </w:rPr>
        <w:t>Osobe s povećanim rizikom za dobivanje krvlju prenosivih zaraznih bolesti su:</w:t>
      </w:r>
      <w:r w:rsidRPr="00B676D0">
        <w:rPr>
          <w:rFonts w:ascii="Times New Roman" w:eastAsia="Times New Roman" w:hAnsi="Times New Roman" w:cs="Times New Roman"/>
          <w:b/>
          <w:bCs/>
          <w:color w:val="000000"/>
          <w:sz w:val="27"/>
          <w:szCs w:val="27"/>
          <w:lang w:eastAsia="hr-HR"/>
        </w:rPr>
        <w:br/>
      </w:r>
      <w:r w:rsidRPr="00B676D0">
        <w:rPr>
          <w:rFonts w:ascii="Times New Roman" w:eastAsia="Times New Roman" w:hAnsi="Times New Roman" w:cs="Times New Roman"/>
          <w:color w:val="000000"/>
          <w:sz w:val="27"/>
          <w:szCs w:val="27"/>
          <w:lang w:eastAsia="hr-HR"/>
        </w:rPr>
        <w:t>• ovisnici o alkoholu ili drogama</w:t>
      </w:r>
      <w:r w:rsidRPr="00B676D0">
        <w:rPr>
          <w:rFonts w:ascii="Times New Roman" w:eastAsia="Times New Roman" w:hAnsi="Times New Roman" w:cs="Times New Roman"/>
          <w:color w:val="000000"/>
          <w:sz w:val="27"/>
          <w:szCs w:val="27"/>
          <w:lang w:eastAsia="hr-HR"/>
        </w:rPr>
        <w:br/>
        <w:t>• osobe koje su uzele drogu putem igle</w:t>
      </w:r>
      <w:r w:rsidRPr="00B676D0">
        <w:rPr>
          <w:rFonts w:ascii="Times New Roman" w:eastAsia="Times New Roman" w:hAnsi="Times New Roman" w:cs="Times New Roman"/>
          <w:color w:val="000000"/>
          <w:sz w:val="27"/>
          <w:szCs w:val="27"/>
          <w:lang w:eastAsia="hr-HR"/>
        </w:rPr>
        <w:br/>
        <w:t>• osobe koje njihovo seksualno ponašanje dovodi u visoki rizik dobivanja zaraznih bolesti koje se mogu prenositi krvlju</w:t>
      </w:r>
      <w:r w:rsidRPr="00B676D0">
        <w:rPr>
          <w:rFonts w:ascii="Times New Roman" w:eastAsia="Times New Roman" w:hAnsi="Times New Roman" w:cs="Times New Roman"/>
          <w:color w:val="000000"/>
          <w:sz w:val="27"/>
          <w:szCs w:val="27"/>
          <w:lang w:eastAsia="hr-HR"/>
        </w:rPr>
        <w:br/>
        <w:t>• osobe kojima je spolni odnos plaćan novcem ili drogom</w:t>
      </w:r>
      <w:r w:rsidRPr="00B676D0">
        <w:rPr>
          <w:rFonts w:ascii="Times New Roman" w:eastAsia="Times New Roman" w:hAnsi="Times New Roman" w:cs="Times New Roman"/>
          <w:color w:val="000000"/>
          <w:sz w:val="27"/>
          <w:szCs w:val="27"/>
          <w:lang w:eastAsia="hr-HR"/>
        </w:rPr>
        <w:br/>
        <w:t>• osobe koje su HIV pozitivne</w:t>
      </w:r>
      <w:r w:rsidRPr="00B676D0">
        <w:rPr>
          <w:rFonts w:ascii="Times New Roman" w:eastAsia="Times New Roman" w:hAnsi="Times New Roman" w:cs="Times New Roman"/>
          <w:color w:val="000000"/>
          <w:sz w:val="27"/>
          <w:szCs w:val="27"/>
          <w:lang w:eastAsia="hr-HR"/>
        </w:rPr>
        <w:br/>
        <w:t>• osobe koje su boravile u Velikoj Britaniji od 1980. do 1996. g. dulje od 6 mjeseci</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b/>
          <w:bCs/>
          <w:color w:val="000000"/>
          <w:sz w:val="27"/>
          <w:szCs w:val="27"/>
          <w:lang w:eastAsia="hr-HR"/>
        </w:rPr>
        <w:t>Ako ste u sumnji ili se prepoznajete kao pripadnik jedne od navedenih skupina, molimo Vas nemojte davati krv.</w:t>
      </w:r>
      <w:r w:rsidRPr="00B676D0">
        <w:rPr>
          <w:rFonts w:ascii="Times New Roman" w:eastAsia="Times New Roman" w:hAnsi="Times New Roman" w:cs="Times New Roman"/>
          <w:b/>
          <w:bCs/>
          <w:color w:val="000000"/>
          <w:sz w:val="27"/>
          <w:szCs w:val="27"/>
          <w:lang w:eastAsia="hr-HR"/>
        </w:rPr>
        <w:br/>
        <w:t>Slobodno zatražite savjet od prisutnog liječnika ili dođite u Savjetovalište za davatelje krvi.</w:t>
      </w:r>
      <w:r w:rsidRPr="00B676D0">
        <w:rPr>
          <w:rFonts w:ascii="Times New Roman" w:eastAsia="Times New Roman" w:hAnsi="Times New Roman" w:cs="Times New Roman"/>
          <w:b/>
          <w:bCs/>
          <w:color w:val="000000"/>
          <w:sz w:val="27"/>
          <w:szCs w:val="27"/>
          <w:lang w:eastAsia="hr-HR"/>
        </w:rPr>
        <w:br/>
        <w:t> </w:t>
      </w:r>
    </w:p>
    <w:p w:rsidR="00B676D0" w:rsidRPr="00B676D0" w:rsidRDefault="00B676D0" w:rsidP="00B676D0">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UPITNIK ZA DAVATELJE KRVI</w:t>
      </w:r>
    </w:p>
    <w:tbl>
      <w:tblPr>
        <w:tblW w:w="0" w:type="auto"/>
        <w:tblInd w:w="57" w:type="dxa"/>
        <w:tblCellMar>
          <w:left w:w="0" w:type="dxa"/>
          <w:right w:w="0" w:type="dxa"/>
        </w:tblCellMar>
        <w:tblLook w:val="04A0" w:firstRow="1" w:lastRow="0" w:firstColumn="1" w:lastColumn="0" w:noHBand="0" w:noVBand="1"/>
      </w:tblPr>
      <w:tblGrid>
        <w:gridCol w:w="389"/>
        <w:gridCol w:w="3678"/>
        <w:gridCol w:w="476"/>
        <w:gridCol w:w="540"/>
      </w:tblGrid>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 </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Minion Pro" w:eastAsia="Times New Roman" w:hAnsi="Minion Pro" w:cs="Times New Roman"/>
                <w:lang w:eastAsia="hr-HR"/>
              </w:rPr>
              <w:t>DA</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Minion Pro" w:eastAsia="Times New Roman" w:hAnsi="Minion Pro" w:cs="Times New Roman"/>
                <w:lang w:eastAsia="hr-HR"/>
              </w:rPr>
              <w:t>NE</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Prepoznajete li se u bilo kojoj od navedenih skupina ljudi s povećanim rizikom?</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2.</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u posljednjih 12 mjeseci imali spolni kontakt s osobom s povećanim rizikom?</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3.</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sada dobroga zdravlja ?</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4.</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već davali krv ?</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5.</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Jesu li Vas ikad odbili na akciji davanja krvi i zašto?</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6.</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nedavno imali neobjašnjive vrućice, gubitak tjelesne težine, povećane limfne čvorove?</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7.</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bili cijepljeni u posljednja 4 tjedna?</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8.</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u posljednja 4 tjedna uzimali neke lijekove, uključujući i aspirin (tablete, injekcije, čepiće)? Koje?</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9.</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Jeste li ikad uzimali lijekove: </w:t>
            </w:r>
            <w:proofErr w:type="spellStart"/>
            <w:r w:rsidRPr="00B676D0">
              <w:rPr>
                <w:rFonts w:ascii="Times New Roman" w:eastAsia="Times New Roman" w:hAnsi="Times New Roman" w:cs="Times New Roman"/>
                <w:lang w:eastAsia="hr-HR"/>
              </w:rPr>
              <w:t>Accutane</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Tegison</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Neotigason</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Proscar</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Propecia</w:t>
            </w:r>
            <w:proofErr w:type="spellEnd"/>
            <w:r w:rsidRPr="00B676D0">
              <w:rPr>
                <w:rFonts w:ascii="Times New Roman" w:eastAsia="Times New Roman" w:hAnsi="Times New Roman" w:cs="Times New Roman"/>
                <w:lang w:eastAsia="hr-HR"/>
              </w:rPr>
              <w:t xml:space="preserve">, </w:t>
            </w:r>
            <w:proofErr w:type="spellStart"/>
            <w:r w:rsidRPr="00B676D0">
              <w:rPr>
                <w:rFonts w:ascii="Times New Roman" w:eastAsia="Times New Roman" w:hAnsi="Times New Roman" w:cs="Times New Roman"/>
                <w:lang w:eastAsia="hr-HR"/>
              </w:rPr>
              <w:t>Avodart</w:t>
            </w:r>
            <w:proofErr w:type="spellEnd"/>
            <w:r w:rsidRPr="00B676D0">
              <w:rPr>
                <w:rFonts w:ascii="Times New Roman" w:eastAsia="Times New Roman" w:hAnsi="Times New Roman" w:cs="Times New Roman"/>
                <w:lang w:eastAsia="hr-HR"/>
              </w:rPr>
              <w:t>?</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10.</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u posljednjih 7 dana bili podvrgnuti nekom stomatološkom ili lakšem kirurškom zahvatu?</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11.</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ikad primili ljudski hormon rasta?</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12.</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 li Vam ikad transplantirano tkivo/organ (npr. rožnica, tvrda moždana ovojnica.)?</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13.</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Je li itko u Vašoj obitelji bolovao ili boluje od </w:t>
            </w:r>
            <w:proofErr w:type="spellStart"/>
            <w:r w:rsidRPr="00B676D0">
              <w:rPr>
                <w:rFonts w:ascii="Times New Roman" w:eastAsia="Times New Roman" w:hAnsi="Times New Roman" w:cs="Times New Roman"/>
                <w:lang w:eastAsia="hr-HR"/>
              </w:rPr>
              <w:t>Creutzfeld</w:t>
            </w:r>
            <w:proofErr w:type="spellEnd"/>
            <w:r w:rsidRPr="00B676D0">
              <w:rPr>
                <w:rFonts w:ascii="Times New Roman" w:eastAsia="Times New Roman" w:hAnsi="Times New Roman" w:cs="Times New Roman"/>
                <w:lang w:eastAsia="hr-HR"/>
              </w:rPr>
              <w:t>-Jakobove bolesti?</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14.</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se rodili ili živjeli i/ili putovali u tropske zemlje?</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15.</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u posljednjih 6 mjeseci:</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primili transfuziju krvi, bili operirani ?</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bili na akupunkturi, tetovirali se, bušili uho ili bilo koji drugi dio tijela?</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uboli se na medicinsku iglu ili bili u kontaktu s tuđom krvi?</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bili podvrgnuti endoskopskom pregledu (</w:t>
            </w:r>
            <w:proofErr w:type="spellStart"/>
            <w:r w:rsidRPr="00B676D0">
              <w:rPr>
                <w:rFonts w:ascii="Times New Roman" w:eastAsia="Times New Roman" w:hAnsi="Times New Roman" w:cs="Times New Roman"/>
                <w:lang w:eastAsia="hr-HR"/>
              </w:rPr>
              <w:t>artroskopiji</w:t>
            </w:r>
            <w:proofErr w:type="spellEnd"/>
            <w:r w:rsidRPr="00B676D0">
              <w:rPr>
                <w:rFonts w:ascii="Times New Roman" w:eastAsia="Times New Roman" w:hAnsi="Times New Roman" w:cs="Times New Roman"/>
                <w:lang w:eastAsia="hr-HR"/>
              </w:rPr>
              <w:t xml:space="preserve">, gastroskopiji, </w:t>
            </w:r>
            <w:proofErr w:type="spellStart"/>
            <w:r w:rsidRPr="00B676D0">
              <w:rPr>
                <w:rFonts w:ascii="Times New Roman" w:eastAsia="Times New Roman" w:hAnsi="Times New Roman" w:cs="Times New Roman"/>
                <w:lang w:eastAsia="hr-HR"/>
              </w:rPr>
              <w:t>laparoskopiji</w:t>
            </w:r>
            <w:proofErr w:type="spellEnd"/>
            <w:r w:rsidRPr="00B676D0">
              <w:rPr>
                <w:rFonts w:ascii="Times New Roman" w:eastAsia="Times New Roman" w:hAnsi="Times New Roman" w:cs="Times New Roman"/>
                <w:lang w:eastAsia="hr-HR"/>
              </w:rPr>
              <w:t>,...)?</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bili u kontaktu s bolesnikom s virusnim hepatitisom B</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(samo za žene) bile u drugom stanju, imale prekid trudnoće ili ste rodile?</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lastRenderedPageBreak/>
              <w:t>16</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Jeste li ikad imali:</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virusnu žuticu, tuberkulozu, malariju, reumatsku groznicu, mononukleozu?</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bolesti srca i krvnih žila, bubrega, previsok ili nizak krvni tlak?</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težak oblik alergije, astmu?</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kožne bolesti, osip, akne?</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psihičke ili neurološke bolesti, epilepsiju?</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sklonost krvarenju, bolesti krvi?</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dijabetes, bolesti štitnjače, malignu bolest (tumor, karcinom)?</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spolno prenosivu bolest?</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17.</w:t>
            </w:r>
          </w:p>
        </w:tc>
        <w:tc>
          <w:tcPr>
            <w:tcW w:w="3678"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Obavljate li opasne poslove: rad na visini, u dubini, upravljanje zrakoplovom, alpinizam?</w:t>
            </w:r>
          </w:p>
        </w:tc>
        <w:tc>
          <w:tcPr>
            <w:tcW w:w="47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540"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center"/>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Sva pitanja su mi objašnjena i razumljiva i moji odgovori su iskreni.</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Obaviješten sam o postupku uzimanja krvi i mogućim posljedicama za moje zdravlje te o tome da mogu u bilo kojem trenutku povući pristanak za davanje krvi.</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 xml:space="preserve">Upoznat sam s informacijama na temu </w:t>
            </w:r>
            <w:proofErr w:type="spellStart"/>
            <w:r w:rsidRPr="00B676D0">
              <w:rPr>
                <w:rFonts w:ascii="Times New Roman" w:eastAsia="Times New Roman" w:hAnsi="Times New Roman" w:cs="Times New Roman"/>
                <w:lang w:eastAsia="hr-HR"/>
              </w:rPr>
              <w:t>AIDSa</w:t>
            </w:r>
            <w:proofErr w:type="spellEnd"/>
            <w:r w:rsidRPr="00B676D0">
              <w:rPr>
                <w:rFonts w:ascii="Times New Roman" w:eastAsia="Times New Roman" w:hAnsi="Times New Roman" w:cs="Times New Roman"/>
                <w:lang w:eastAsia="hr-HR"/>
              </w:rPr>
              <w:t xml:space="preserve"> i drugih krvlju prenosivih bolesti.</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Upoznat sam s mogućnosti postavljanja dodatnih pitanja u bilo koje doba.</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 slučaju pojave bilo kakvih znakova bolesti u roku 48 sati od davanja krvi, zamoljen sam da o tome obavijestim transfuzijsku službu.</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Ne smatram se osobom povećanog rizika za krvlju prenosive zarazne bolesti</w:t>
            </w:r>
          </w:p>
        </w:tc>
      </w:tr>
      <w:tr w:rsidR="00B676D0" w:rsidRPr="00B676D0" w:rsidTr="00B676D0">
        <w:trPr>
          <w:trHeight w:val="60"/>
        </w:trPr>
        <w:tc>
          <w:tcPr>
            <w:tcW w:w="346" w:type="dxa"/>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jc w:val="righ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w:t>
            </w:r>
          </w:p>
        </w:tc>
        <w:tc>
          <w:tcPr>
            <w:tcW w:w="4694" w:type="dxa"/>
            <w:gridSpan w:val="3"/>
            <w:tcMar>
              <w:top w:w="45" w:type="dxa"/>
              <w:left w:w="57" w:type="dxa"/>
              <w:bottom w:w="45" w:type="dxa"/>
              <w:right w:w="57" w:type="dxa"/>
            </w:tcMar>
            <w:hideMark/>
          </w:tcPr>
          <w:p w:rsidR="00B676D0" w:rsidRPr="00B676D0" w:rsidRDefault="00B676D0" w:rsidP="00B676D0">
            <w:pPr>
              <w:spacing w:before="100" w:beforeAutospacing="1" w:after="100" w:afterAutospacing="1" w:line="60" w:lineRule="atLeast"/>
              <w:rPr>
                <w:rFonts w:ascii="Times New Roman" w:eastAsia="Times New Roman" w:hAnsi="Times New Roman" w:cs="Times New Roman"/>
                <w:sz w:val="20"/>
                <w:szCs w:val="20"/>
                <w:lang w:eastAsia="hr-HR"/>
              </w:rPr>
            </w:pPr>
            <w:r w:rsidRPr="00B676D0">
              <w:rPr>
                <w:rFonts w:ascii="Times New Roman" w:eastAsia="Times New Roman" w:hAnsi="Times New Roman" w:cs="Times New Roman"/>
                <w:lang w:eastAsia="hr-HR"/>
              </w:rPr>
              <w:t>Upoznat sam da ću biti obaviješten u slučaju reaktivnih rezultata testiranja</w:t>
            </w:r>
          </w:p>
        </w:tc>
      </w:tr>
    </w:tbl>
    <w:p w:rsidR="00B676D0" w:rsidRPr="00B676D0" w:rsidRDefault="00B676D0" w:rsidP="00B676D0">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B676D0">
        <w:rPr>
          <w:rFonts w:ascii="Times New Roman" w:eastAsia="Times New Roman" w:hAnsi="Times New Roman" w:cs="Times New Roman"/>
          <w:color w:val="000000"/>
          <w:sz w:val="27"/>
          <w:szCs w:val="27"/>
          <w:lang w:eastAsia="hr-HR"/>
        </w:rPr>
        <w:t>Potpis liječnika:         Potpis davatelja krvi: _____________</w:t>
      </w:r>
      <w:r w:rsidRPr="00B676D0">
        <w:rPr>
          <w:rFonts w:ascii="Times New Roman" w:eastAsia="Times New Roman" w:hAnsi="Times New Roman" w:cs="Times New Roman"/>
          <w:color w:val="000000"/>
          <w:sz w:val="27"/>
          <w:szCs w:val="27"/>
          <w:lang w:eastAsia="hr-HR"/>
        </w:rPr>
        <w:br/>
      </w:r>
      <w:r w:rsidRPr="00B676D0">
        <w:rPr>
          <w:rFonts w:ascii="Times New Roman" w:eastAsia="Times New Roman" w:hAnsi="Times New Roman" w:cs="Times New Roman"/>
          <w:color w:val="000000"/>
          <w:sz w:val="27"/>
          <w:szCs w:val="27"/>
          <w:lang w:eastAsia="hr-HR"/>
        </w:rPr>
        <w:br/>
      </w:r>
      <w:r w:rsidRPr="00B676D0">
        <w:rPr>
          <w:rFonts w:ascii="Wingdings" w:eastAsia="Times New Roman" w:hAnsi="Wingdings" w:cs="Times New Roman"/>
          <w:color w:val="000000"/>
          <w:sz w:val="27"/>
          <w:szCs w:val="27"/>
          <w:lang w:eastAsia="hr-HR"/>
        </w:rPr>
        <w:t></w:t>
      </w:r>
      <w:r w:rsidRPr="00B676D0">
        <w:rPr>
          <w:rFonts w:ascii="Wingdings" w:eastAsia="Times New Roman" w:hAnsi="Wingdings" w:cs="Times New Roman"/>
          <w:color w:val="000000"/>
          <w:sz w:val="27"/>
          <w:szCs w:val="27"/>
          <w:lang w:eastAsia="hr-HR"/>
        </w:rPr>
        <w:t></w:t>
      </w:r>
      <w:r w:rsidRPr="00B676D0">
        <w:rPr>
          <w:rFonts w:ascii="Times New Roman" w:eastAsia="Times New Roman" w:hAnsi="Times New Roman" w:cs="Times New Roman"/>
          <w:color w:val="000000"/>
          <w:sz w:val="27"/>
          <w:szCs w:val="27"/>
          <w:lang w:eastAsia="hr-HR"/>
        </w:rPr>
        <w:t>Podaci o davatelju krvi navedeni na ovom listiću zakonom su zaštićeni i ovlaštena zdravstvena ustanova obvezna je s tim podacima postupati u skladu sa zakonom.</w:t>
      </w:r>
    </w:p>
    <w:p w:rsidR="00253938" w:rsidRDefault="00253938"/>
    <w:sectPr w:rsidR="00253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D0" w:rsidRDefault="00B676D0" w:rsidP="00B676D0">
      <w:pPr>
        <w:spacing w:after="0" w:line="240" w:lineRule="auto"/>
      </w:pPr>
      <w:r>
        <w:separator/>
      </w:r>
    </w:p>
  </w:endnote>
  <w:endnote w:type="continuationSeparator" w:id="0">
    <w:p w:rsidR="00B676D0" w:rsidRDefault="00B676D0" w:rsidP="00B6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Minion Pro Cond">
    <w:altName w:val="Times New Roman"/>
    <w:panose1 w:val="00000000000000000000"/>
    <w:charset w:val="00"/>
    <w:family w:val="roman"/>
    <w:notTrueType/>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D0" w:rsidRDefault="00B676D0" w:rsidP="00B676D0">
      <w:pPr>
        <w:spacing w:after="0" w:line="240" w:lineRule="auto"/>
      </w:pPr>
      <w:r>
        <w:separator/>
      </w:r>
    </w:p>
  </w:footnote>
  <w:footnote w:type="continuationSeparator" w:id="0">
    <w:p w:rsidR="00B676D0" w:rsidRDefault="00B676D0" w:rsidP="00B67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BF"/>
    <w:rsid w:val="00253938"/>
    <w:rsid w:val="00B538BF"/>
    <w:rsid w:val="00B676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676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76D0"/>
  </w:style>
  <w:style w:type="paragraph" w:styleId="Podnoje">
    <w:name w:val="footer"/>
    <w:basedOn w:val="Normal"/>
    <w:link w:val="PodnojeChar"/>
    <w:uiPriority w:val="99"/>
    <w:unhideWhenUsed/>
    <w:rsid w:val="00B676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676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76D0"/>
  </w:style>
  <w:style w:type="paragraph" w:styleId="Podnoje">
    <w:name w:val="footer"/>
    <w:basedOn w:val="Normal"/>
    <w:link w:val="PodnojeChar"/>
    <w:uiPriority w:val="99"/>
    <w:unhideWhenUsed/>
    <w:rsid w:val="00B676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5113</Words>
  <Characters>29146</Characters>
  <Application>Microsoft Office Word</Application>
  <DocSecurity>0</DocSecurity>
  <Lines>242</Lines>
  <Paragraphs>68</Paragraphs>
  <ScaleCrop>false</ScaleCrop>
  <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Dragović Marijana</dc:creator>
  <cp:keywords/>
  <dc:description/>
  <cp:lastModifiedBy>Dragović Marijana</cp:lastModifiedBy>
  <cp:revision>2</cp:revision>
  <dcterms:created xsi:type="dcterms:W3CDTF">2015-10-22T13:54:00Z</dcterms:created>
  <dcterms:modified xsi:type="dcterms:W3CDTF">2015-10-22T13:54:00Z</dcterms:modified>
</cp:coreProperties>
</file>